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016AE" w14:textId="475AAE09" w:rsidR="00D66148" w:rsidRPr="00D66148" w:rsidRDefault="00D66148" w:rsidP="00D66148">
      <w:pPr>
        <w:tabs>
          <w:tab w:val="center" w:pos="4536"/>
          <w:tab w:val="right" w:pos="9072"/>
        </w:tabs>
        <w:spacing w:after="0"/>
        <w:jc w:val="left"/>
        <w:rPr>
          <w:rFonts w:eastAsia="MS Mincho" w:cs="Arial"/>
          <w:b/>
          <w:sz w:val="22"/>
          <w:szCs w:val="22"/>
        </w:rPr>
      </w:pPr>
      <w:r w:rsidRPr="00D66148">
        <w:rPr>
          <w:rFonts w:eastAsia="MS Mincho" w:cs="Arial"/>
          <w:b/>
          <w:sz w:val="22"/>
          <w:szCs w:val="22"/>
        </w:rPr>
        <w:t>3GPP TSG-RAN Meeting #1</w:t>
      </w:r>
      <w:r w:rsidRPr="00D66148">
        <w:rPr>
          <w:rFonts w:eastAsia="宋体" w:cs="Arial"/>
          <w:b/>
          <w:sz w:val="22"/>
          <w:szCs w:val="22"/>
          <w:lang w:eastAsia="zh-CN"/>
        </w:rPr>
        <w:t>02</w:t>
      </w:r>
      <w:r w:rsidRPr="00D66148">
        <w:rPr>
          <w:rFonts w:eastAsia="MS Mincho" w:cs="Arial"/>
          <w:b/>
          <w:sz w:val="22"/>
          <w:szCs w:val="22"/>
        </w:rPr>
        <w:t xml:space="preserve">                                              </w:t>
      </w:r>
      <w:r w:rsidRPr="00D66148">
        <w:rPr>
          <w:rFonts w:eastAsia="MS Mincho" w:cs="Arial"/>
          <w:b/>
          <w:sz w:val="22"/>
          <w:szCs w:val="22"/>
        </w:rPr>
        <w:tab/>
      </w:r>
      <w:r w:rsidR="00ED20CC" w:rsidRPr="00ED20CC">
        <w:rPr>
          <w:rFonts w:eastAsia="MS Mincho" w:cs="Arial"/>
          <w:b/>
          <w:sz w:val="22"/>
          <w:szCs w:val="22"/>
        </w:rPr>
        <w:t>RP-233436</w:t>
      </w:r>
    </w:p>
    <w:p w14:paraId="0EE4A5F3" w14:textId="4FAF3412" w:rsidR="00C612E4" w:rsidRDefault="00C612E4">
      <w:pPr>
        <w:tabs>
          <w:tab w:val="left" w:pos="1985"/>
        </w:tabs>
        <w:spacing w:before="240"/>
        <w:ind w:left="1985" w:hanging="1985"/>
        <w:rPr>
          <w:rFonts w:eastAsia="宋体" w:cs="Arial"/>
          <w:b/>
          <w:sz w:val="22"/>
          <w:szCs w:val="22"/>
          <w:lang w:eastAsia="zh-CN"/>
        </w:rPr>
      </w:pPr>
      <w:r w:rsidRPr="00C612E4">
        <w:rPr>
          <w:rFonts w:eastAsia="宋体" w:cs="Arial"/>
          <w:b/>
          <w:sz w:val="22"/>
          <w:szCs w:val="22"/>
          <w:lang w:eastAsia="zh-CN"/>
        </w:rPr>
        <w:t xml:space="preserve">Edinburgh, </w:t>
      </w:r>
      <w:r w:rsidR="008E06AF">
        <w:rPr>
          <w:rFonts w:eastAsia="宋体" w:cs="Arial" w:hint="eastAsia"/>
          <w:b/>
          <w:sz w:val="22"/>
          <w:szCs w:val="22"/>
          <w:lang w:eastAsia="zh-CN"/>
        </w:rPr>
        <w:t>GB</w:t>
      </w:r>
      <w:r w:rsidRPr="00C612E4">
        <w:rPr>
          <w:rFonts w:eastAsia="宋体" w:cs="Arial"/>
          <w:b/>
          <w:sz w:val="22"/>
          <w:szCs w:val="22"/>
          <w:lang w:eastAsia="zh-CN"/>
        </w:rPr>
        <w:t>, December 11-15, 2023</w:t>
      </w:r>
    </w:p>
    <w:p w14:paraId="1F58B2F0" w14:textId="0F2B6594" w:rsidR="003F754F" w:rsidRDefault="00000000">
      <w:pPr>
        <w:tabs>
          <w:tab w:val="left" w:pos="1985"/>
        </w:tabs>
        <w:spacing w:before="240"/>
        <w:ind w:left="1985" w:hanging="1985"/>
        <w:rPr>
          <w:rFonts w:cs="Arial"/>
          <w:b/>
          <w:bCs/>
          <w:sz w:val="24"/>
          <w:lang w:eastAsia="zh-CN"/>
        </w:rPr>
      </w:pPr>
      <w:r>
        <w:rPr>
          <w:rFonts w:cs="Arial"/>
          <w:b/>
          <w:bCs/>
          <w:sz w:val="24"/>
          <w:lang w:eastAsia="zh-CN"/>
        </w:rPr>
        <w:t>Agenda</w:t>
      </w:r>
      <w:r>
        <w:rPr>
          <w:rFonts w:cs="Arial" w:hint="eastAsia"/>
          <w:b/>
          <w:bCs/>
          <w:sz w:val="24"/>
          <w:lang w:eastAsia="zh-CN"/>
        </w:rPr>
        <w:t xml:space="preserve"> I</w:t>
      </w:r>
      <w:r>
        <w:rPr>
          <w:rFonts w:cs="Arial"/>
          <w:b/>
          <w:bCs/>
          <w:sz w:val="24"/>
          <w:lang w:eastAsia="zh-CN"/>
        </w:rPr>
        <w:t>tem:</w:t>
      </w:r>
      <w:r>
        <w:rPr>
          <w:rFonts w:cs="Arial"/>
          <w:b/>
          <w:bCs/>
          <w:sz w:val="24"/>
          <w:lang w:eastAsia="zh-CN"/>
        </w:rPr>
        <w:tab/>
      </w:r>
      <w:r w:rsidR="00623036">
        <w:rPr>
          <w:rFonts w:cs="Arial"/>
          <w:b/>
          <w:bCs/>
          <w:sz w:val="24"/>
          <w:lang w:eastAsia="zh-CN"/>
        </w:rPr>
        <w:t>9.3.2.1</w:t>
      </w:r>
    </w:p>
    <w:p w14:paraId="28D56825" w14:textId="2DDC5A28" w:rsidR="003F754F" w:rsidRDefault="00000000">
      <w:pPr>
        <w:tabs>
          <w:tab w:val="left" w:pos="1985"/>
        </w:tabs>
        <w:ind w:left="1985" w:hanging="1985"/>
        <w:rPr>
          <w:rFonts w:cs="Arial"/>
          <w:b/>
          <w:bCs/>
          <w:sz w:val="24"/>
          <w:lang w:eastAsia="zh-CN"/>
        </w:rPr>
      </w:pPr>
      <w:r>
        <w:rPr>
          <w:rFonts w:cs="Arial"/>
          <w:b/>
          <w:bCs/>
          <w:sz w:val="24"/>
        </w:rPr>
        <w:t>Source:</w:t>
      </w:r>
      <w:r>
        <w:rPr>
          <w:rFonts w:cs="Arial"/>
          <w:b/>
          <w:bCs/>
          <w:sz w:val="24"/>
        </w:rPr>
        <w:tab/>
      </w:r>
      <w:r>
        <w:rPr>
          <w:rFonts w:cs="Arial" w:hint="eastAsia"/>
          <w:b/>
          <w:bCs/>
          <w:sz w:val="24"/>
          <w:lang w:eastAsia="zh-CN"/>
        </w:rPr>
        <w:t>CMCC</w:t>
      </w:r>
    </w:p>
    <w:p w14:paraId="1E092DCF" w14:textId="7E67692E" w:rsidR="003F754F" w:rsidRDefault="00000000">
      <w:pPr>
        <w:ind w:left="1985" w:hanging="1985"/>
        <w:rPr>
          <w:rFonts w:cs="Arial"/>
          <w:b/>
          <w:bCs/>
          <w:sz w:val="24"/>
          <w:lang w:eastAsia="zh-CN"/>
        </w:rPr>
      </w:pPr>
      <w:r>
        <w:rPr>
          <w:rFonts w:cs="Arial"/>
          <w:b/>
          <w:bCs/>
          <w:sz w:val="24"/>
        </w:rPr>
        <w:t>Title:</w:t>
      </w:r>
      <w:r>
        <w:rPr>
          <w:rFonts w:cs="Arial"/>
          <w:b/>
          <w:bCs/>
          <w:sz w:val="24"/>
        </w:rPr>
        <w:tab/>
      </w:r>
      <w:bookmarkStart w:id="0" w:name="OLE_LINK3"/>
      <w:bookmarkStart w:id="1" w:name="OLE_LINK4"/>
      <w:bookmarkStart w:id="2" w:name="_Hlk118276002"/>
      <w:r w:rsidR="00623036">
        <w:rPr>
          <w:rFonts w:cs="Arial" w:hint="eastAsia"/>
          <w:b/>
          <w:bCs/>
          <w:sz w:val="24"/>
          <w:lang w:eastAsia="zh-CN"/>
        </w:rPr>
        <w:t>Discussion</w:t>
      </w:r>
      <w:r w:rsidR="00623036">
        <w:rPr>
          <w:rFonts w:cs="Arial"/>
          <w:b/>
          <w:bCs/>
          <w:sz w:val="24"/>
        </w:rPr>
        <w:t xml:space="preserve"> </w:t>
      </w:r>
      <w:r w:rsidR="00623036">
        <w:rPr>
          <w:rFonts w:cs="Arial" w:hint="eastAsia"/>
          <w:b/>
          <w:bCs/>
          <w:sz w:val="24"/>
          <w:lang w:eastAsia="zh-CN"/>
        </w:rPr>
        <w:t>on</w:t>
      </w:r>
      <w:r w:rsidR="00623036">
        <w:rPr>
          <w:rFonts w:cs="Arial"/>
          <w:b/>
          <w:bCs/>
          <w:sz w:val="24"/>
        </w:rPr>
        <w:t xml:space="preserve"> </w:t>
      </w:r>
      <w:r w:rsidR="00623036" w:rsidRPr="00623036">
        <w:rPr>
          <w:rFonts w:cs="Arial"/>
          <w:b/>
          <w:bCs/>
          <w:sz w:val="24"/>
          <w:lang w:eastAsia="zh-CN"/>
        </w:rPr>
        <w:t>SCell/SCG setup delay improvement</w:t>
      </w:r>
    </w:p>
    <w:bookmarkEnd w:id="0"/>
    <w:bookmarkEnd w:id="1"/>
    <w:bookmarkEnd w:id="2"/>
    <w:p w14:paraId="61298F6D" w14:textId="77777777" w:rsidR="003F754F" w:rsidRDefault="00000000">
      <w:pPr>
        <w:tabs>
          <w:tab w:val="left" w:pos="1985"/>
        </w:tabs>
        <w:rPr>
          <w:rFonts w:cs="Arial"/>
          <w:b/>
          <w:bCs/>
          <w:sz w:val="24"/>
        </w:rPr>
      </w:pPr>
      <w:r>
        <w:rPr>
          <w:rFonts w:cs="Arial"/>
          <w:b/>
          <w:bCs/>
          <w:sz w:val="24"/>
        </w:rPr>
        <w:t>Document for:</w:t>
      </w:r>
      <w:r>
        <w:rPr>
          <w:rFonts w:cs="Arial"/>
          <w:b/>
          <w:bCs/>
          <w:sz w:val="24"/>
        </w:rPr>
        <w:tab/>
        <w:t>Discussion</w:t>
      </w:r>
    </w:p>
    <w:p w14:paraId="12702211" w14:textId="77777777" w:rsidR="003F754F" w:rsidRDefault="00000000">
      <w:pPr>
        <w:pStyle w:val="1"/>
      </w:pPr>
      <w:r>
        <w:t>Introduction</w:t>
      </w:r>
    </w:p>
    <w:p w14:paraId="5375E2C6" w14:textId="0A8BADDB" w:rsidR="00EB4784" w:rsidRDefault="00EB4784" w:rsidP="00D66148">
      <w:pPr>
        <w:overflowPunct w:val="0"/>
        <w:autoSpaceDE w:val="0"/>
        <w:autoSpaceDN w:val="0"/>
        <w:adjustRightInd w:val="0"/>
        <w:textAlignment w:val="baseline"/>
        <w:rPr>
          <w:rFonts w:ascii="Times New Roman" w:eastAsia="宋体" w:hAnsi="Times New Roman"/>
          <w:lang w:eastAsia="zh-CN"/>
        </w:rPr>
      </w:pPr>
      <w:r>
        <w:rPr>
          <w:rFonts w:ascii="Times New Roman" w:eastAsia="宋体" w:hAnsi="Times New Roman"/>
          <w:lang w:eastAsia="zh-CN"/>
        </w:rPr>
        <w:t xml:space="preserve">In </w:t>
      </w:r>
      <w:r w:rsidR="00D66148">
        <w:rPr>
          <w:rFonts w:ascii="Times New Roman" w:eastAsia="宋体" w:hAnsi="Times New Roman"/>
          <w:lang w:eastAsia="zh-CN"/>
        </w:rPr>
        <w:t>this contribution, we discuss on SCell/SC</w:t>
      </w:r>
      <w:r w:rsidR="00D66148">
        <w:rPr>
          <w:rFonts w:ascii="Times New Roman" w:eastAsia="宋体" w:hAnsi="Times New Roman" w:hint="eastAsia"/>
          <w:lang w:eastAsia="zh-CN"/>
        </w:rPr>
        <w:t>G</w:t>
      </w:r>
      <w:r w:rsidR="00D66148">
        <w:rPr>
          <w:rFonts w:ascii="Times New Roman" w:eastAsia="宋体" w:hAnsi="Times New Roman"/>
          <w:lang w:eastAsia="zh-CN"/>
        </w:rPr>
        <w:t xml:space="preserve"> </w:t>
      </w:r>
      <w:r w:rsidR="00D66148">
        <w:rPr>
          <w:rFonts w:ascii="Times New Roman" w:eastAsia="宋体" w:hAnsi="Times New Roman" w:hint="eastAsia"/>
          <w:lang w:eastAsia="zh-CN"/>
        </w:rPr>
        <w:t>setup</w:t>
      </w:r>
      <w:r w:rsidR="00D66148">
        <w:rPr>
          <w:rFonts w:ascii="Times New Roman" w:eastAsia="宋体" w:hAnsi="Times New Roman"/>
          <w:lang w:eastAsia="zh-CN"/>
        </w:rPr>
        <w:t xml:space="preserve"> </w:t>
      </w:r>
      <w:r w:rsidR="00D66148">
        <w:rPr>
          <w:rFonts w:ascii="Times New Roman" w:eastAsia="宋体" w:hAnsi="Times New Roman" w:hint="eastAsia"/>
          <w:lang w:eastAsia="zh-CN"/>
        </w:rPr>
        <w:t>delay</w:t>
      </w:r>
      <w:r w:rsidR="00D66148">
        <w:rPr>
          <w:rFonts w:ascii="Times New Roman" w:eastAsia="宋体" w:hAnsi="Times New Roman"/>
          <w:lang w:eastAsia="zh-CN"/>
        </w:rPr>
        <w:t xml:space="preserve"> </w:t>
      </w:r>
      <w:r w:rsidR="00D66148">
        <w:rPr>
          <w:rFonts w:ascii="Times New Roman" w:eastAsia="宋体" w:hAnsi="Times New Roman" w:hint="eastAsia"/>
          <w:lang w:eastAsia="zh-CN"/>
        </w:rPr>
        <w:t>improvement</w:t>
      </w:r>
      <w:r w:rsidR="006069C4">
        <w:rPr>
          <w:rFonts w:ascii="Times New Roman" w:eastAsia="宋体" w:hAnsi="Times New Roman"/>
          <w:lang w:eastAsia="zh-CN"/>
        </w:rPr>
        <w:t xml:space="preserve"> of Rel-18 mobility</w:t>
      </w:r>
      <w:r w:rsidR="00D66148">
        <w:rPr>
          <w:rFonts w:ascii="Times New Roman" w:eastAsia="宋体" w:hAnsi="Times New Roman"/>
          <w:lang w:eastAsia="zh-CN"/>
        </w:rPr>
        <w:t>.</w:t>
      </w:r>
    </w:p>
    <w:p w14:paraId="0ED9D32C" w14:textId="77777777" w:rsidR="003F754F" w:rsidRDefault="00000000">
      <w:pPr>
        <w:pStyle w:val="1"/>
        <w:rPr>
          <w:lang w:eastAsia="zh-CN"/>
        </w:rPr>
      </w:pPr>
      <w:r>
        <w:rPr>
          <w:lang w:eastAsia="zh-CN"/>
        </w:rPr>
        <w:t>Discussion</w:t>
      </w:r>
      <w:bookmarkStart w:id="3" w:name="_Hlk110416859"/>
    </w:p>
    <w:p w14:paraId="36E2DA27" w14:textId="1D2F597B" w:rsidR="00D66148" w:rsidRDefault="00787B6D" w:rsidP="00D66148">
      <w:pPr>
        <w:overflowPunct w:val="0"/>
        <w:autoSpaceDE w:val="0"/>
        <w:autoSpaceDN w:val="0"/>
        <w:adjustRightInd w:val="0"/>
        <w:textAlignment w:val="baseline"/>
        <w:rPr>
          <w:rFonts w:ascii="Times New Roman" w:eastAsia="宋体" w:hAnsi="Times New Roman"/>
          <w:lang w:eastAsia="zh-CN"/>
        </w:rPr>
      </w:pPr>
      <w:r>
        <w:rPr>
          <w:rFonts w:ascii="Times New Roman" w:eastAsia="宋体" w:hAnsi="Times New Roman"/>
          <w:lang w:eastAsia="zh-CN"/>
        </w:rPr>
        <w:t>SCell/SC</w:t>
      </w:r>
      <w:r>
        <w:rPr>
          <w:rFonts w:ascii="Times New Roman" w:eastAsia="宋体" w:hAnsi="Times New Roman" w:hint="eastAsia"/>
          <w:lang w:eastAsia="zh-CN"/>
        </w:rPr>
        <w:t>G</w:t>
      </w:r>
      <w:r>
        <w:rPr>
          <w:rFonts w:ascii="Times New Roman" w:eastAsia="宋体" w:hAnsi="Times New Roman"/>
          <w:lang w:eastAsia="zh-CN"/>
        </w:rPr>
        <w:t xml:space="preserve"> </w:t>
      </w:r>
      <w:r>
        <w:rPr>
          <w:rFonts w:ascii="Times New Roman" w:eastAsia="宋体" w:hAnsi="Times New Roman" w:hint="eastAsia"/>
          <w:lang w:eastAsia="zh-CN"/>
        </w:rPr>
        <w:t>setup</w:t>
      </w:r>
      <w:r>
        <w:rPr>
          <w:rFonts w:ascii="Times New Roman" w:eastAsia="宋体" w:hAnsi="Times New Roman"/>
          <w:lang w:eastAsia="zh-CN"/>
        </w:rPr>
        <w:t xml:space="preserve"> </w:t>
      </w:r>
      <w:r>
        <w:rPr>
          <w:rFonts w:ascii="Times New Roman" w:eastAsia="宋体" w:hAnsi="Times New Roman" w:hint="eastAsia"/>
          <w:lang w:eastAsia="zh-CN"/>
        </w:rPr>
        <w:t>delay</w:t>
      </w:r>
      <w:r>
        <w:rPr>
          <w:rFonts w:ascii="Times New Roman" w:eastAsia="宋体" w:hAnsi="Times New Roman"/>
          <w:lang w:eastAsia="zh-CN"/>
        </w:rPr>
        <w:t xml:space="preserve"> </w:t>
      </w:r>
      <w:r>
        <w:rPr>
          <w:rFonts w:ascii="Times New Roman" w:eastAsia="宋体" w:hAnsi="Times New Roman" w:hint="eastAsia"/>
          <w:lang w:eastAsia="zh-CN"/>
        </w:rPr>
        <w:t>improvement</w:t>
      </w:r>
      <w:r w:rsidR="00D66148">
        <w:rPr>
          <w:rFonts w:ascii="Times New Roman" w:eastAsia="宋体" w:hAnsi="Times New Roman"/>
          <w:lang w:eastAsia="zh-CN"/>
        </w:rPr>
        <w:t xml:space="preserve"> is one of the objectives of Rel-18 </w:t>
      </w:r>
      <w:r w:rsidR="00D66148">
        <w:rPr>
          <w:rFonts w:ascii="Times New Roman" w:eastAsia="宋体" w:hAnsi="Times New Roman" w:hint="eastAsia"/>
          <w:lang w:eastAsia="zh-CN"/>
        </w:rPr>
        <w:t>Mobility</w:t>
      </w:r>
      <w:r w:rsidR="00D66148">
        <w:rPr>
          <w:rFonts w:ascii="Times New Roman" w:eastAsia="宋体" w:hAnsi="Times New Roman"/>
          <w:lang w:eastAsia="zh-CN"/>
        </w:rPr>
        <w:t xml:space="preserve"> [1].The main mechanism is </w:t>
      </w:r>
      <w:r w:rsidR="00D66148" w:rsidRPr="00013080">
        <w:rPr>
          <w:rFonts w:ascii="Times New Roman" w:eastAsia="宋体" w:hAnsi="Times New Roman"/>
          <w:lang w:eastAsia="zh-CN"/>
        </w:rPr>
        <w:t>to reuse the IDLE/INACTIVE mode measurement results which are to be reported during and/or after RRC connection setup/resume</w:t>
      </w:r>
      <w:r w:rsidR="00D66148">
        <w:rPr>
          <w:rFonts w:ascii="Times New Roman" w:eastAsia="宋体" w:hAnsi="Times New Roman"/>
          <w:lang w:eastAsia="zh-CN"/>
        </w:rPr>
        <w:t>, and then for a fast CA or DC preparation and configuration for the UE:</w:t>
      </w:r>
    </w:p>
    <w:p w14:paraId="37D7D938" w14:textId="77777777" w:rsidR="00D66148" w:rsidRDefault="00D66148" w:rsidP="00D66148">
      <w:pPr>
        <w:pStyle w:val="Doc-text2"/>
        <w:pBdr>
          <w:top w:val="single" w:sz="4" w:space="1" w:color="auto"/>
          <w:left w:val="single" w:sz="4" w:space="4" w:color="auto"/>
          <w:bottom w:val="single" w:sz="4" w:space="1" w:color="auto"/>
          <w:right w:val="single" w:sz="4" w:space="4" w:color="auto"/>
        </w:pBdr>
      </w:pPr>
      <w:r>
        <w:t xml:space="preserve"> 7.</w:t>
      </w:r>
      <w:r>
        <w:tab/>
        <w:t xml:space="preserve">To study and specify how to reuse the IDLE/INACTIVE mode measurement results which are to be reported during and/or after RRC connection setup/resume in order to </w:t>
      </w:r>
      <w:r w:rsidRPr="00D66148">
        <w:t>improve SCell/SCG setup delay</w:t>
      </w:r>
      <w:r>
        <w:t xml:space="preserve"> [RAN4, RAN2], including:</w:t>
      </w:r>
    </w:p>
    <w:p w14:paraId="6EB50505" w14:textId="77777777" w:rsidR="00D66148" w:rsidRDefault="00D66148" w:rsidP="00D66148">
      <w:pPr>
        <w:pStyle w:val="Doc-text2"/>
        <w:pBdr>
          <w:top w:val="single" w:sz="4" w:space="1" w:color="auto"/>
          <w:left w:val="single" w:sz="4" w:space="4" w:color="auto"/>
          <w:bottom w:val="single" w:sz="4" w:space="1" w:color="auto"/>
          <w:right w:val="single" w:sz="4" w:space="4" w:color="auto"/>
        </w:pBdr>
      </w:pPr>
      <w:r>
        <w:t>o</w:t>
      </w:r>
      <w:r>
        <w:tab/>
        <w:t>Availability and validation of the IDLE/INACTIVE mode measurement results to be reported [RAN4]; and</w:t>
      </w:r>
    </w:p>
    <w:p w14:paraId="318E7C31" w14:textId="77777777" w:rsidR="00D66148" w:rsidRDefault="00D66148" w:rsidP="00D66148">
      <w:pPr>
        <w:pStyle w:val="Doc-text2"/>
        <w:pBdr>
          <w:top w:val="single" w:sz="4" w:space="1" w:color="auto"/>
          <w:left w:val="single" w:sz="4" w:space="4" w:color="auto"/>
          <w:bottom w:val="single" w:sz="4" w:space="1" w:color="auto"/>
          <w:right w:val="single" w:sz="4" w:space="4" w:color="auto"/>
        </w:pBdr>
      </w:pPr>
      <w:r>
        <w:t>o</w:t>
      </w:r>
      <w:r>
        <w:tab/>
        <w:t>Definition of corresponding RRM requirements [RAN4]; and</w:t>
      </w:r>
    </w:p>
    <w:p w14:paraId="423F2284" w14:textId="77777777" w:rsidR="00D66148" w:rsidRDefault="00D66148" w:rsidP="00D66148">
      <w:pPr>
        <w:pStyle w:val="Doc-text2"/>
        <w:pBdr>
          <w:top w:val="single" w:sz="4" w:space="1" w:color="auto"/>
          <w:left w:val="single" w:sz="4" w:space="4" w:color="auto"/>
          <w:bottom w:val="single" w:sz="4" w:space="1" w:color="auto"/>
          <w:right w:val="single" w:sz="4" w:space="4" w:color="auto"/>
        </w:pBdr>
      </w:pPr>
      <w:r>
        <w:t>o</w:t>
      </w:r>
      <w:r>
        <w:tab/>
        <w:t>If necessary based on RAN4 outcome, definition of corresponding signalling support [RAN2].</w:t>
      </w:r>
    </w:p>
    <w:p w14:paraId="0B1BFD12" w14:textId="77777777" w:rsidR="00D66148" w:rsidRDefault="00D66148" w:rsidP="00D66148">
      <w:pPr>
        <w:pStyle w:val="Doc-text2"/>
        <w:pBdr>
          <w:top w:val="single" w:sz="4" w:space="1" w:color="auto"/>
          <w:left w:val="single" w:sz="4" w:space="4" w:color="auto"/>
          <w:bottom w:val="single" w:sz="4" w:space="1" w:color="auto"/>
          <w:right w:val="single" w:sz="4" w:space="4" w:color="auto"/>
        </w:pBdr>
      </w:pPr>
    </w:p>
    <w:p w14:paraId="4BC84A38" w14:textId="77777777" w:rsidR="00D66148" w:rsidRDefault="00D66148" w:rsidP="00D66148">
      <w:pPr>
        <w:pStyle w:val="Doc-text2"/>
        <w:pBdr>
          <w:top w:val="single" w:sz="4" w:space="1" w:color="auto"/>
          <w:left w:val="single" w:sz="4" w:space="4" w:color="auto"/>
          <w:bottom w:val="single" w:sz="4" w:space="1" w:color="auto"/>
          <w:right w:val="single" w:sz="4" w:space="4" w:color="auto"/>
        </w:pBdr>
      </w:pPr>
      <w:r>
        <w:t>Note 5: RAN4 will coordinate in due course with RAN2 to start the work.</w:t>
      </w:r>
    </w:p>
    <w:p w14:paraId="5DD42666" w14:textId="77777777" w:rsidR="00D66148" w:rsidRDefault="00D66148" w:rsidP="00D66148">
      <w:pPr>
        <w:pStyle w:val="Doc-text2"/>
        <w:pBdr>
          <w:top w:val="single" w:sz="4" w:space="1" w:color="auto"/>
          <w:left w:val="single" w:sz="4" w:space="4" w:color="auto"/>
          <w:bottom w:val="single" w:sz="4" w:space="1" w:color="auto"/>
          <w:right w:val="single" w:sz="4" w:space="4" w:color="auto"/>
        </w:pBdr>
      </w:pPr>
      <w:r>
        <w:t>Note 6: R4-2220415 serves as baseline for future work in RAN4</w:t>
      </w:r>
    </w:p>
    <w:p w14:paraId="6A818675" w14:textId="06102D0B" w:rsidR="00D66148" w:rsidRPr="00D66148" w:rsidRDefault="00D66148" w:rsidP="00D66148">
      <w:pPr>
        <w:pStyle w:val="Doc-text2"/>
        <w:pBdr>
          <w:top w:val="single" w:sz="4" w:space="1" w:color="auto"/>
          <w:left w:val="single" w:sz="4" w:space="4" w:color="auto"/>
          <w:bottom w:val="single" w:sz="4" w:space="1" w:color="auto"/>
          <w:right w:val="single" w:sz="4" w:space="4" w:color="auto"/>
        </w:pBdr>
      </w:pPr>
      <w:r>
        <w:t>Note 7: With exception of the above scenarios, enhancements on IDLE/INACTIVE mode measurements and on UE behavior in IDLE/INACTIVE mode are not in scope.</w:t>
      </w:r>
    </w:p>
    <w:p w14:paraId="1CDA6BE2" w14:textId="436DDA0C" w:rsidR="00D56CB8" w:rsidRPr="00D56CB8" w:rsidRDefault="00D56CB8" w:rsidP="00D56CB8">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bookmarkStart w:id="4" w:name="_Hlk152576274"/>
      <w:r w:rsidRPr="00D56CB8">
        <w:rPr>
          <w:rFonts w:ascii="Times New Roman" w:eastAsia="宋体" w:hAnsi="Times New Roman" w:hint="eastAsia"/>
          <w:b/>
          <w:bCs/>
          <w:lang w:eastAsia="zh-CN"/>
        </w:rPr>
        <w:t>Observation</w:t>
      </w:r>
      <w:r w:rsidRPr="00D56CB8">
        <w:rPr>
          <w:rFonts w:ascii="Times New Roman" w:eastAsia="宋体" w:hAnsi="Times New Roman"/>
          <w:b/>
          <w:bCs/>
          <w:lang w:eastAsia="zh-CN"/>
        </w:rPr>
        <w:t xml:space="preserve"> 1</w:t>
      </w:r>
      <w:r w:rsidRPr="00D56CB8">
        <w:rPr>
          <w:rFonts w:ascii="Times New Roman" w:eastAsia="宋体" w:hAnsi="Times New Roman" w:hint="eastAsia"/>
          <w:b/>
          <w:bCs/>
          <w:lang w:eastAsia="zh-CN"/>
        </w:rPr>
        <w:t>：</w:t>
      </w:r>
      <w:r>
        <w:rPr>
          <w:rFonts w:ascii="Times New Roman" w:eastAsia="宋体" w:hAnsi="Times New Roman" w:hint="eastAsia"/>
          <w:b/>
          <w:bCs/>
          <w:lang w:eastAsia="zh-CN"/>
        </w:rPr>
        <w:t>There</w:t>
      </w:r>
      <w:r>
        <w:rPr>
          <w:rFonts w:ascii="Times New Roman" w:eastAsia="宋体" w:hAnsi="Times New Roman"/>
          <w:b/>
          <w:bCs/>
          <w:lang w:eastAsia="zh-CN"/>
        </w:rPr>
        <w:t>’s a limitation to th</w:t>
      </w:r>
      <w:r w:rsidR="007F1FA8">
        <w:rPr>
          <w:rFonts w:ascii="Times New Roman" w:eastAsia="宋体" w:hAnsi="Times New Roman" w:hint="eastAsia"/>
          <w:b/>
          <w:bCs/>
          <w:lang w:eastAsia="zh-CN"/>
        </w:rPr>
        <w:t>e</w:t>
      </w:r>
      <w:r>
        <w:rPr>
          <w:rFonts w:ascii="Times New Roman" w:eastAsia="宋体" w:hAnsi="Times New Roman"/>
          <w:b/>
          <w:bCs/>
          <w:lang w:eastAsia="zh-CN"/>
        </w:rPr>
        <w:t xml:space="preserve"> objective </w:t>
      </w:r>
      <w:r w:rsidR="007F1FA8">
        <w:rPr>
          <w:rFonts w:ascii="Times New Roman" w:eastAsia="宋体" w:hAnsi="Times New Roman" w:hint="eastAsia"/>
          <w:b/>
          <w:bCs/>
          <w:lang w:eastAsia="zh-CN"/>
        </w:rPr>
        <w:t>of</w:t>
      </w:r>
      <w:r w:rsidR="007F1FA8">
        <w:rPr>
          <w:rFonts w:ascii="Times New Roman" w:eastAsia="宋体" w:hAnsi="Times New Roman"/>
          <w:b/>
          <w:bCs/>
          <w:lang w:eastAsia="zh-CN"/>
        </w:rPr>
        <w:t xml:space="preserve"> </w:t>
      </w:r>
      <w:r w:rsidR="007F1FA8" w:rsidRPr="007F1FA8">
        <w:rPr>
          <w:rFonts w:ascii="Times New Roman" w:eastAsia="宋体" w:hAnsi="Times New Roman"/>
          <w:b/>
          <w:bCs/>
          <w:lang w:eastAsia="zh-CN"/>
        </w:rPr>
        <w:t xml:space="preserve">SCell/SCG setup delay improvement </w:t>
      </w:r>
      <w:r>
        <w:rPr>
          <w:rFonts w:ascii="Times New Roman" w:eastAsia="宋体" w:hAnsi="Times New Roman"/>
          <w:b/>
          <w:bCs/>
          <w:lang w:eastAsia="zh-CN"/>
        </w:rPr>
        <w:t xml:space="preserve">that enhancements on </w:t>
      </w:r>
      <w:r w:rsidRPr="00D56CB8">
        <w:rPr>
          <w:rFonts w:ascii="Times New Roman" w:eastAsia="宋体" w:hAnsi="Times New Roman"/>
          <w:b/>
          <w:bCs/>
          <w:lang w:eastAsia="zh-CN"/>
        </w:rPr>
        <w:t xml:space="preserve">IDLE/INACTIVE mode measurements and on UE </w:t>
      </w:r>
      <w:r w:rsidR="0057674E" w:rsidRPr="00D56CB8">
        <w:rPr>
          <w:rFonts w:ascii="Times New Roman" w:eastAsia="宋体" w:hAnsi="Times New Roman"/>
          <w:b/>
          <w:bCs/>
          <w:lang w:eastAsia="zh-CN"/>
        </w:rPr>
        <w:t>behaviour</w:t>
      </w:r>
      <w:r w:rsidRPr="00D56CB8">
        <w:rPr>
          <w:rFonts w:ascii="Times New Roman" w:eastAsia="宋体" w:hAnsi="Times New Roman"/>
          <w:b/>
          <w:bCs/>
          <w:lang w:eastAsia="zh-CN"/>
        </w:rPr>
        <w:t xml:space="preserve"> in IDLE/INACTIVE mode are not in scope</w:t>
      </w:r>
      <w:r w:rsidR="006069C4">
        <w:rPr>
          <w:rFonts w:ascii="Times New Roman" w:eastAsia="宋体" w:hAnsi="Times New Roman"/>
          <w:b/>
          <w:bCs/>
          <w:lang w:eastAsia="zh-CN"/>
        </w:rPr>
        <w:t xml:space="preserve"> (Note 7)</w:t>
      </w:r>
      <w:r w:rsidRPr="00D56CB8">
        <w:rPr>
          <w:rFonts w:ascii="Times New Roman" w:eastAsia="宋体" w:hAnsi="Times New Roman"/>
          <w:b/>
          <w:bCs/>
          <w:lang w:eastAsia="zh-CN"/>
        </w:rPr>
        <w:t>.</w:t>
      </w:r>
      <w:bookmarkEnd w:id="4"/>
    </w:p>
    <w:p w14:paraId="270BA366" w14:textId="2F814461" w:rsidR="003F754F" w:rsidRDefault="00D66148" w:rsidP="00D56CB8">
      <w:pPr>
        <w:spacing w:before="240" w:after="0"/>
        <w:rPr>
          <w:rStyle w:val="fontstyle01"/>
          <w:rFonts w:hint="eastAsia"/>
        </w:rPr>
      </w:pPr>
      <w:r>
        <w:rPr>
          <w:rFonts w:ascii="Times New Roman" w:hAnsi="Times New Roman"/>
          <w:lang w:eastAsia="zh-CN"/>
        </w:rPr>
        <w:t>Th</w:t>
      </w:r>
      <w:r w:rsidR="007F1FA8">
        <w:rPr>
          <w:rFonts w:ascii="Times New Roman" w:hAnsi="Times New Roman" w:hint="eastAsia"/>
          <w:lang w:eastAsia="zh-CN"/>
        </w:rPr>
        <w:t>e</w:t>
      </w:r>
      <w:r w:rsidR="007F1FA8">
        <w:rPr>
          <w:rFonts w:ascii="Times New Roman" w:hAnsi="Times New Roman"/>
          <w:lang w:eastAsia="zh-CN"/>
        </w:rPr>
        <w:t xml:space="preserve"> </w:t>
      </w:r>
      <w:r w:rsidR="007F1FA8">
        <w:rPr>
          <w:rFonts w:ascii="Times New Roman" w:hAnsi="Times New Roman" w:hint="eastAsia"/>
          <w:lang w:eastAsia="zh-CN"/>
        </w:rPr>
        <w:t>discussion</w:t>
      </w:r>
      <w:r w:rsidR="007F1FA8">
        <w:rPr>
          <w:rFonts w:ascii="Times New Roman" w:hAnsi="Times New Roman"/>
          <w:lang w:eastAsia="zh-CN"/>
        </w:rPr>
        <w:t xml:space="preserve"> </w:t>
      </w:r>
      <w:r w:rsidR="007F1FA8">
        <w:rPr>
          <w:rFonts w:ascii="Times New Roman" w:hAnsi="Times New Roman" w:hint="eastAsia"/>
          <w:lang w:eastAsia="zh-CN"/>
        </w:rPr>
        <w:t>of</w:t>
      </w:r>
      <w:r w:rsidR="007F1FA8">
        <w:rPr>
          <w:rFonts w:ascii="Times New Roman" w:hAnsi="Times New Roman"/>
          <w:lang w:eastAsia="zh-CN"/>
        </w:rPr>
        <w:t xml:space="preserve"> </w:t>
      </w:r>
      <w:r w:rsidR="007F1FA8">
        <w:rPr>
          <w:rFonts w:ascii="Times New Roman" w:hAnsi="Times New Roman" w:hint="eastAsia"/>
          <w:lang w:eastAsia="zh-CN"/>
        </w:rPr>
        <w:t>this</w:t>
      </w:r>
      <w:r>
        <w:rPr>
          <w:rFonts w:ascii="Times New Roman" w:hAnsi="Times New Roman"/>
          <w:lang w:eastAsia="zh-CN"/>
        </w:rPr>
        <w:t xml:space="preserve"> objective is </w:t>
      </w:r>
      <w:r w:rsidR="006A3361">
        <w:rPr>
          <w:rFonts w:ascii="Times New Roman" w:hAnsi="Times New Roman"/>
          <w:lang w:eastAsia="zh-CN"/>
        </w:rPr>
        <w:t xml:space="preserve">led </w:t>
      </w:r>
      <w:r w:rsidR="00D77DA9">
        <w:rPr>
          <w:rFonts w:ascii="Times New Roman" w:hAnsi="Times New Roman" w:hint="eastAsia"/>
          <w:lang w:eastAsia="zh-CN"/>
        </w:rPr>
        <w:t>b</w:t>
      </w:r>
      <w:r w:rsidR="00D77DA9">
        <w:rPr>
          <w:rFonts w:ascii="Times New Roman" w:hAnsi="Times New Roman"/>
          <w:lang w:eastAsia="zh-CN"/>
        </w:rPr>
        <w:t xml:space="preserve">y RAN4 </w:t>
      </w:r>
      <w:r>
        <w:rPr>
          <w:rFonts w:ascii="Times New Roman" w:hAnsi="Times New Roman"/>
          <w:lang w:eastAsia="zh-CN"/>
        </w:rPr>
        <w:t xml:space="preserve">and </w:t>
      </w:r>
      <w:r w:rsidR="006A3361">
        <w:rPr>
          <w:rFonts w:ascii="Times New Roman" w:hAnsi="Times New Roman"/>
          <w:lang w:eastAsia="zh-CN"/>
        </w:rPr>
        <w:t xml:space="preserve">two kinds of </w:t>
      </w:r>
      <w:r>
        <w:rPr>
          <w:rStyle w:val="fontstyle01"/>
        </w:rPr>
        <w:t xml:space="preserve"> </w:t>
      </w:r>
      <w:r w:rsidR="006A3361">
        <w:rPr>
          <w:rStyle w:val="fontstyle01"/>
        </w:rPr>
        <w:t>s</w:t>
      </w:r>
      <w:r>
        <w:rPr>
          <w:rStyle w:val="fontstyle01"/>
        </w:rPr>
        <w:t xml:space="preserve">olutions to improve SCell/SCG setup </w:t>
      </w:r>
      <w:r w:rsidR="006A3361">
        <w:rPr>
          <w:rStyle w:val="fontstyle01"/>
        </w:rPr>
        <w:t>are under discussion in RAN4</w:t>
      </w:r>
      <w:r>
        <w:rPr>
          <w:rStyle w:val="fontstyle01"/>
        </w:rPr>
        <w:t>:</w:t>
      </w:r>
    </w:p>
    <w:p w14:paraId="4FA6EF06" w14:textId="2F8BADC7" w:rsidR="00D66148" w:rsidRPr="002704AE" w:rsidRDefault="008C4167" w:rsidP="008C4167">
      <w:pPr>
        <w:pStyle w:val="af5"/>
        <w:numPr>
          <w:ilvl w:val="0"/>
          <w:numId w:val="11"/>
        </w:numPr>
        <w:spacing w:after="0"/>
        <w:rPr>
          <w:rFonts w:ascii="Times New Roman" w:hAnsi="Times New Roman"/>
          <w:i/>
          <w:iCs/>
          <w:lang w:eastAsia="zh-CN"/>
        </w:rPr>
      </w:pPr>
      <w:r w:rsidRPr="002704AE">
        <w:rPr>
          <w:rFonts w:ascii="Times New Roman" w:hAnsi="Times New Roman"/>
          <w:b/>
          <w:bCs/>
          <w:i/>
          <w:iCs/>
          <w:lang w:eastAsia="zh-CN"/>
        </w:rPr>
        <w:t>Solution based on existing measurement</w:t>
      </w:r>
      <w:r w:rsidRPr="002704AE">
        <w:rPr>
          <w:rFonts w:ascii="Times New Roman" w:hAnsi="Times New Roman"/>
          <w:i/>
          <w:iCs/>
          <w:lang w:eastAsia="zh-CN"/>
        </w:rPr>
        <w:t xml:space="preserve">, which includes </w:t>
      </w:r>
      <w:r w:rsidR="00787B6D">
        <w:rPr>
          <w:rFonts w:ascii="Times New Roman" w:hAnsi="Times New Roman"/>
          <w:i/>
          <w:iCs/>
          <w:lang w:eastAsia="zh-CN"/>
        </w:rPr>
        <w:t xml:space="preserve">enhancements on </w:t>
      </w:r>
      <w:r w:rsidRPr="002704AE">
        <w:rPr>
          <w:rFonts w:ascii="Times New Roman" w:hAnsi="Times New Roman"/>
          <w:i/>
          <w:iCs/>
          <w:lang w:eastAsia="zh-CN"/>
        </w:rPr>
        <w:t xml:space="preserve">Rel-16 EMR and enhancements for non-EMR UEs </w:t>
      </w:r>
      <w:r w:rsidR="00787B6D">
        <w:rPr>
          <w:rFonts w:ascii="Times New Roman" w:hAnsi="Times New Roman"/>
          <w:i/>
          <w:iCs/>
          <w:lang w:eastAsia="zh-CN"/>
        </w:rPr>
        <w:t xml:space="preserve">to </w:t>
      </w:r>
      <w:r w:rsidRPr="002704AE">
        <w:rPr>
          <w:rFonts w:ascii="Times New Roman" w:hAnsi="Times New Roman"/>
          <w:i/>
          <w:iCs/>
          <w:lang w:eastAsia="zh-CN"/>
        </w:rPr>
        <w:t>us</w:t>
      </w:r>
      <w:r w:rsidR="00787B6D">
        <w:rPr>
          <w:rFonts w:ascii="Times New Roman" w:hAnsi="Times New Roman"/>
          <w:i/>
          <w:iCs/>
          <w:lang w:eastAsia="zh-CN"/>
        </w:rPr>
        <w:t>e</w:t>
      </w:r>
      <w:r w:rsidRPr="002704AE">
        <w:rPr>
          <w:rFonts w:ascii="Times New Roman" w:hAnsi="Times New Roman"/>
          <w:i/>
          <w:iCs/>
          <w:lang w:eastAsia="zh-CN"/>
        </w:rPr>
        <w:t xml:space="preserve"> cell selection and reselection measurement results;</w:t>
      </w:r>
    </w:p>
    <w:p w14:paraId="36B13FE2" w14:textId="5E0764F4" w:rsidR="008C4167" w:rsidRPr="002704AE" w:rsidRDefault="008C4167" w:rsidP="008C4167">
      <w:pPr>
        <w:pStyle w:val="af5"/>
        <w:numPr>
          <w:ilvl w:val="0"/>
          <w:numId w:val="11"/>
        </w:numPr>
        <w:spacing w:after="0"/>
        <w:rPr>
          <w:rFonts w:ascii="Times New Roman" w:hAnsi="Times New Roman"/>
          <w:i/>
          <w:iCs/>
          <w:lang w:eastAsia="zh-CN"/>
        </w:rPr>
      </w:pPr>
      <w:r w:rsidRPr="002704AE">
        <w:rPr>
          <w:rFonts w:ascii="Times New Roman" w:hAnsi="Times New Roman"/>
          <w:b/>
          <w:bCs/>
          <w:i/>
          <w:iCs/>
          <w:lang w:eastAsia="zh-CN"/>
        </w:rPr>
        <w:t>Solution based on enhanced measurement</w:t>
      </w:r>
      <w:r w:rsidRPr="002704AE">
        <w:rPr>
          <w:rFonts w:ascii="Times New Roman" w:hAnsi="Times New Roman"/>
          <w:i/>
          <w:iCs/>
          <w:lang w:eastAsia="zh-CN"/>
        </w:rPr>
        <w:t>, which is performed by the UE after first RACH preamble transmission, i.e. Msg1, or after paging reception, and it is ended at the reception of the RRC CONNECTED mode measurement configuration (the 1st RRC</w:t>
      </w:r>
      <w:r w:rsidR="00D77DA9" w:rsidRPr="002704AE">
        <w:rPr>
          <w:rFonts w:ascii="Times New Roman" w:hAnsi="Times New Roman"/>
          <w:i/>
          <w:iCs/>
          <w:lang w:eastAsia="zh-CN"/>
        </w:rPr>
        <w:t>R</w:t>
      </w:r>
      <w:r w:rsidRPr="002704AE">
        <w:rPr>
          <w:rFonts w:ascii="Times New Roman" w:hAnsi="Times New Roman"/>
          <w:i/>
          <w:iCs/>
          <w:lang w:eastAsia="zh-CN"/>
        </w:rPr>
        <w:t>econfiguration message).</w:t>
      </w:r>
    </w:p>
    <w:p w14:paraId="2DE1C140" w14:textId="3C888433" w:rsidR="008C4167" w:rsidRPr="00162BB3" w:rsidRDefault="00AC66E6" w:rsidP="008C4167">
      <w:pPr>
        <w:widowControl w:val="0"/>
        <w:spacing w:after="0"/>
        <w:rPr>
          <w:rFonts w:ascii="Times New Roman" w:hAnsi="Times New Roman"/>
          <w:bCs/>
          <w:color w:val="000000"/>
          <w:lang w:eastAsia="zh-CN"/>
        </w:rPr>
      </w:pPr>
      <w:r w:rsidRPr="00162BB3">
        <w:rPr>
          <w:rFonts w:ascii="Times New Roman" w:hAnsi="Times New Roman"/>
          <w:bCs/>
          <w:color w:val="000000"/>
          <w:lang w:eastAsia="zh-CN"/>
        </w:rPr>
        <w:lastRenderedPageBreak/>
        <w:t>And to facilitate the discussion, RAN4 has send two liaisons to RAN2, following is the latest one</w:t>
      </w:r>
      <w:r w:rsidR="00162BB3" w:rsidRPr="00162BB3">
        <w:rPr>
          <w:rFonts w:ascii="Times New Roman" w:hAnsi="Times New Roman"/>
          <w:bCs/>
          <w:color w:val="000000"/>
          <w:lang w:eastAsia="zh-CN"/>
        </w:rPr>
        <w:t xml:space="preserve"> [2]</w:t>
      </w:r>
      <w:r w:rsidRPr="00162BB3">
        <w:rPr>
          <w:rFonts w:ascii="Times New Roman" w:hAnsi="Times New Roman"/>
          <w:bCs/>
          <w:color w:val="000000"/>
          <w:lang w:eastAsia="zh-CN"/>
        </w:rPr>
        <w:t>:</w:t>
      </w:r>
    </w:p>
    <w:tbl>
      <w:tblPr>
        <w:tblStyle w:val="af1"/>
        <w:tblW w:w="0" w:type="auto"/>
        <w:tblLook w:val="04A0" w:firstRow="1" w:lastRow="0" w:firstColumn="1" w:lastColumn="0" w:noHBand="0" w:noVBand="1"/>
      </w:tblPr>
      <w:tblGrid>
        <w:gridCol w:w="9631"/>
      </w:tblGrid>
      <w:tr w:rsidR="00AC66E6" w14:paraId="1088ABD5" w14:textId="77777777" w:rsidTr="00AC66E6">
        <w:tc>
          <w:tcPr>
            <w:tcW w:w="9631" w:type="dxa"/>
          </w:tcPr>
          <w:p w14:paraId="0ABE430C" w14:textId="77777777" w:rsidR="00162BB3" w:rsidRPr="00162BB3" w:rsidRDefault="00162BB3" w:rsidP="00162BB3">
            <w:pPr>
              <w:tabs>
                <w:tab w:val="left" w:pos="3119"/>
              </w:tabs>
              <w:spacing w:after="120"/>
              <w:jc w:val="left"/>
              <w:rPr>
                <w:rFonts w:ascii="Times New Roman" w:eastAsia="DotumChe" w:hAnsi="Times New Roman"/>
                <w:bCs/>
                <w:lang w:val="en-US"/>
              </w:rPr>
            </w:pPr>
            <w:r w:rsidRPr="00162BB3">
              <w:rPr>
                <w:rFonts w:ascii="Times New Roman" w:eastAsia="DotumChe" w:hAnsi="Times New Roman"/>
                <w:bCs/>
                <w:lang w:val="en-US"/>
              </w:rPr>
              <w:t>In RAN4#109, RAN4 further discussed objective of improvement on SCell/SCG setup delay and reached the following agreements, which may have potential impact on RAN2 signaling design.</w:t>
            </w:r>
          </w:p>
          <w:p w14:paraId="401ED93C" w14:textId="77777777" w:rsidR="00162BB3" w:rsidRPr="00162BB3" w:rsidRDefault="00162BB3" w:rsidP="00162BB3">
            <w:pPr>
              <w:numPr>
                <w:ilvl w:val="0"/>
                <w:numId w:val="16"/>
              </w:numPr>
              <w:tabs>
                <w:tab w:val="left" w:pos="3119"/>
              </w:tabs>
              <w:overflowPunct w:val="0"/>
              <w:autoSpaceDE w:val="0"/>
              <w:autoSpaceDN w:val="0"/>
              <w:adjustRightInd w:val="0"/>
              <w:spacing w:after="120"/>
              <w:contextualSpacing/>
              <w:jc w:val="left"/>
              <w:textAlignment w:val="baseline"/>
              <w:rPr>
                <w:rFonts w:ascii="Times New Roman" w:eastAsia="Times New Roman" w:hAnsi="Times New Roman"/>
                <w:bCs/>
                <w:lang w:val="en-US"/>
              </w:rPr>
            </w:pPr>
            <w:r w:rsidRPr="00162BB3">
              <w:rPr>
                <w:rFonts w:ascii="Times New Roman" w:eastAsia="Times New Roman" w:hAnsi="Times New Roman"/>
                <w:bCs/>
                <w:lang w:val="en-US"/>
              </w:rPr>
              <w:t xml:space="preserve">RAN4 agreed that Rel-16 EMR and R18 enhancement to SCell/SCG setup delay are independent features. </w:t>
            </w:r>
          </w:p>
          <w:p w14:paraId="7A809D46" w14:textId="77777777" w:rsidR="00162BB3" w:rsidRPr="00162BB3" w:rsidRDefault="00162BB3" w:rsidP="00162BB3">
            <w:pPr>
              <w:numPr>
                <w:ilvl w:val="0"/>
                <w:numId w:val="16"/>
              </w:numPr>
              <w:tabs>
                <w:tab w:val="left" w:pos="3119"/>
              </w:tabs>
              <w:overflowPunct w:val="0"/>
              <w:autoSpaceDE w:val="0"/>
              <w:autoSpaceDN w:val="0"/>
              <w:adjustRightInd w:val="0"/>
              <w:spacing w:after="120"/>
              <w:contextualSpacing/>
              <w:jc w:val="left"/>
              <w:textAlignment w:val="baseline"/>
              <w:rPr>
                <w:rFonts w:ascii="Times New Roman" w:eastAsia="Times New Roman" w:hAnsi="Times New Roman"/>
                <w:bCs/>
                <w:lang w:val="en-US"/>
              </w:rPr>
            </w:pPr>
            <w:r w:rsidRPr="00162BB3">
              <w:rPr>
                <w:rFonts w:ascii="Times New Roman" w:eastAsia="Times New Roman" w:hAnsi="Times New Roman"/>
                <w:bCs/>
                <w:lang w:val="en-US"/>
              </w:rPr>
              <w:t>UE needs to know the measurement configuration f</w:t>
            </w:r>
            <w:r w:rsidRPr="00162BB3">
              <w:rPr>
                <w:rFonts w:ascii="Times New Roman" w:eastAsia="Times New Roman" w:hAnsi="Times New Roman"/>
                <w:lang w:val="en-US" w:eastAsia="zh-CN"/>
              </w:rPr>
              <w:t xml:space="preserve">or </w:t>
            </w:r>
            <w:r w:rsidRPr="00162BB3">
              <w:rPr>
                <w:rFonts w:ascii="Times New Roman" w:eastAsia="Times New Roman" w:hAnsi="Times New Roman"/>
                <w:bCs/>
                <w:lang w:val="en-US"/>
              </w:rPr>
              <w:t xml:space="preserve">R18 enhancement to SCell/SCG setup delay. </w:t>
            </w:r>
          </w:p>
          <w:p w14:paraId="331E7566" w14:textId="77777777" w:rsidR="00162BB3" w:rsidRPr="00162BB3" w:rsidRDefault="00162BB3" w:rsidP="00162BB3">
            <w:pPr>
              <w:numPr>
                <w:ilvl w:val="1"/>
                <w:numId w:val="16"/>
              </w:numPr>
              <w:tabs>
                <w:tab w:val="left" w:pos="3119"/>
              </w:tabs>
              <w:overflowPunct w:val="0"/>
              <w:autoSpaceDE w:val="0"/>
              <w:autoSpaceDN w:val="0"/>
              <w:adjustRightInd w:val="0"/>
              <w:spacing w:after="120"/>
              <w:contextualSpacing/>
              <w:jc w:val="left"/>
              <w:textAlignment w:val="baseline"/>
              <w:rPr>
                <w:rFonts w:ascii="Times New Roman" w:eastAsia="Times New Roman" w:hAnsi="Times New Roman"/>
                <w:bCs/>
                <w:lang w:val="en-US"/>
              </w:rPr>
            </w:pPr>
            <w:r w:rsidRPr="00162BB3">
              <w:rPr>
                <w:rFonts w:ascii="Times New Roman" w:eastAsia="Times New Roman" w:hAnsi="Times New Roman"/>
                <w:bCs/>
                <w:lang w:val="en-US"/>
              </w:rPr>
              <w:t xml:space="preserve">It is up to RAN2 whether to introduce new measurement configuration or to reuse existing EMR configuration. </w:t>
            </w:r>
          </w:p>
          <w:p w14:paraId="328AA458" w14:textId="77777777" w:rsidR="00162BB3" w:rsidRPr="00162BB3" w:rsidRDefault="00162BB3" w:rsidP="00162BB3">
            <w:pPr>
              <w:tabs>
                <w:tab w:val="left" w:pos="3119"/>
              </w:tabs>
              <w:spacing w:after="120"/>
              <w:jc w:val="left"/>
              <w:rPr>
                <w:rFonts w:ascii="Times New Roman" w:eastAsia="DotumChe" w:hAnsi="Times New Roman"/>
                <w:bCs/>
                <w:lang w:val="en-US"/>
              </w:rPr>
            </w:pPr>
          </w:p>
          <w:p w14:paraId="0BCF9917" w14:textId="77777777" w:rsidR="00162BB3" w:rsidRPr="00162BB3" w:rsidRDefault="00162BB3" w:rsidP="00162BB3">
            <w:pPr>
              <w:tabs>
                <w:tab w:val="left" w:pos="3119"/>
              </w:tabs>
              <w:spacing w:after="120"/>
              <w:jc w:val="left"/>
              <w:rPr>
                <w:rFonts w:ascii="Times New Roman" w:eastAsia="DotumChe" w:hAnsi="Times New Roman"/>
                <w:bCs/>
                <w:lang w:val="en-US"/>
              </w:rPr>
            </w:pPr>
            <w:r w:rsidRPr="00162BB3">
              <w:rPr>
                <w:rFonts w:ascii="Times New Roman" w:eastAsia="DotumChe" w:hAnsi="Times New Roman"/>
                <w:bCs/>
                <w:lang w:val="en-US"/>
              </w:rPr>
              <w:t>In previous RAN4#108bis, RAN4 agreed the following validity condition for solution based on existing measurement:</w:t>
            </w:r>
          </w:p>
          <w:tbl>
            <w:tblPr>
              <w:tblStyle w:val="af1"/>
              <w:tblW w:w="0" w:type="auto"/>
              <w:tblLook w:val="04A0" w:firstRow="1" w:lastRow="0" w:firstColumn="1" w:lastColumn="0" w:noHBand="0" w:noVBand="1"/>
            </w:tblPr>
            <w:tblGrid>
              <w:gridCol w:w="9405"/>
            </w:tblGrid>
            <w:tr w:rsidR="00162BB3" w:rsidRPr="00162BB3" w14:paraId="7CC02C26" w14:textId="77777777" w:rsidTr="00A62D80">
              <w:tc>
                <w:tcPr>
                  <w:tcW w:w="9855" w:type="dxa"/>
                </w:tcPr>
                <w:p w14:paraId="3630C805" w14:textId="77777777" w:rsidR="00162BB3" w:rsidRPr="00162BB3" w:rsidRDefault="00162BB3" w:rsidP="00162BB3">
                  <w:pPr>
                    <w:spacing w:after="0"/>
                    <w:jc w:val="left"/>
                    <w:rPr>
                      <w:rFonts w:ascii="Times New Roman" w:eastAsia="DotumChe" w:hAnsi="Times New Roman"/>
                      <w:b/>
                      <w:bCs/>
                      <w:color w:val="000000"/>
                      <w:u w:val="single"/>
                      <w:lang w:val="en-US"/>
                    </w:rPr>
                  </w:pPr>
                  <w:r w:rsidRPr="00162BB3">
                    <w:rPr>
                      <w:rFonts w:ascii="Times New Roman" w:eastAsia="DotumChe" w:hAnsi="Times New Roman"/>
                      <w:b/>
                      <w:color w:val="000000"/>
                      <w:u w:val="single"/>
                      <w:lang w:val="en-US"/>
                    </w:rPr>
                    <w:t>Issue 2-2-1: definition of ‘valid’ in solution based on existing measurement</w:t>
                  </w:r>
                </w:p>
                <w:p w14:paraId="0876384B" w14:textId="77777777" w:rsidR="00162BB3" w:rsidRPr="00162BB3" w:rsidRDefault="00162BB3" w:rsidP="00162BB3">
                  <w:pPr>
                    <w:numPr>
                      <w:ilvl w:val="0"/>
                      <w:numId w:val="14"/>
                    </w:numPr>
                    <w:spacing w:after="120"/>
                    <w:jc w:val="left"/>
                    <w:rPr>
                      <w:rFonts w:ascii="Times New Roman" w:eastAsia="宋体" w:hAnsi="Times New Roman"/>
                      <w:color w:val="000000"/>
                      <w:lang w:val="en-US"/>
                    </w:rPr>
                  </w:pPr>
                  <w:r w:rsidRPr="00162BB3">
                    <w:rPr>
                      <w:rFonts w:ascii="Times New Roman" w:eastAsia="宋体" w:hAnsi="Times New Roman"/>
                      <w:color w:val="000000"/>
                      <w:lang w:val="en-US"/>
                    </w:rPr>
                    <w:t>Agreements</w:t>
                  </w:r>
                </w:p>
                <w:p w14:paraId="3A5A4BDF" w14:textId="77777777" w:rsidR="00162BB3" w:rsidRPr="00162BB3" w:rsidRDefault="00162BB3" w:rsidP="00162BB3">
                  <w:pPr>
                    <w:numPr>
                      <w:ilvl w:val="0"/>
                      <w:numId w:val="14"/>
                    </w:numPr>
                    <w:spacing w:after="120"/>
                    <w:ind w:left="936"/>
                    <w:jc w:val="left"/>
                    <w:rPr>
                      <w:rFonts w:ascii="Times New Roman" w:eastAsia="宋体" w:hAnsi="Times New Roman"/>
                      <w:color w:val="000000"/>
                      <w:lang w:val="en-US"/>
                    </w:rPr>
                  </w:pPr>
                  <w:r w:rsidRPr="00162BB3">
                    <w:rPr>
                      <w:rFonts w:ascii="Times New Roman" w:eastAsia="宋体" w:hAnsi="Times New Roman"/>
                      <w:lang w:val="en-US"/>
                    </w:rPr>
                    <w:t>The measurements are considered valid if both of the following conditions are satisfied</w:t>
                  </w:r>
                </w:p>
                <w:p w14:paraId="351D6D73" w14:textId="77777777" w:rsidR="00162BB3" w:rsidRPr="00162BB3" w:rsidRDefault="00162BB3" w:rsidP="00162BB3">
                  <w:pPr>
                    <w:numPr>
                      <w:ilvl w:val="1"/>
                      <w:numId w:val="14"/>
                    </w:numPr>
                    <w:spacing w:after="120"/>
                    <w:ind w:left="1656"/>
                    <w:jc w:val="left"/>
                    <w:rPr>
                      <w:rFonts w:ascii="Times New Roman" w:eastAsia="宋体" w:hAnsi="Times New Roman"/>
                      <w:lang w:val="en-US"/>
                    </w:rPr>
                  </w:pPr>
                  <w:r w:rsidRPr="00162BB3">
                    <w:rPr>
                      <w:rFonts w:ascii="Times New Roman" w:eastAsia="宋体" w:hAnsi="Times New Roman"/>
                      <w:lang w:val="en-US"/>
                    </w:rPr>
                    <w:t>A) the measurement are performed within the last [X] seconds before it is reported</w:t>
                  </w:r>
                </w:p>
                <w:p w14:paraId="44FC9A89" w14:textId="77777777" w:rsidR="00162BB3" w:rsidRPr="00162BB3" w:rsidRDefault="00162BB3" w:rsidP="00162BB3">
                  <w:pPr>
                    <w:numPr>
                      <w:ilvl w:val="2"/>
                      <w:numId w:val="14"/>
                    </w:numPr>
                    <w:spacing w:after="120"/>
                    <w:ind w:left="2376"/>
                    <w:jc w:val="left"/>
                    <w:rPr>
                      <w:rFonts w:ascii="Times New Roman" w:eastAsia="宋体" w:hAnsi="Times New Roman"/>
                      <w:lang w:val="en-US"/>
                    </w:rPr>
                  </w:pPr>
                  <w:r w:rsidRPr="00162BB3">
                    <w:rPr>
                      <w:rFonts w:ascii="Times New Roman" w:eastAsia="宋体" w:hAnsi="Times New Roman"/>
                      <w:lang w:val="en-US"/>
                    </w:rPr>
                    <w:t>X value is network configured. Signalling details are up to RAN2</w:t>
                  </w:r>
                </w:p>
                <w:p w14:paraId="29C157BB" w14:textId="77777777" w:rsidR="00162BB3" w:rsidRPr="00162BB3" w:rsidRDefault="00162BB3" w:rsidP="00162BB3">
                  <w:pPr>
                    <w:numPr>
                      <w:ilvl w:val="2"/>
                      <w:numId w:val="14"/>
                    </w:numPr>
                    <w:spacing w:after="120"/>
                    <w:ind w:left="2376"/>
                    <w:jc w:val="left"/>
                    <w:rPr>
                      <w:rFonts w:ascii="Times New Roman" w:eastAsia="宋体" w:hAnsi="Times New Roman"/>
                      <w:lang w:val="en-US"/>
                    </w:rPr>
                  </w:pPr>
                  <w:r w:rsidRPr="00162BB3">
                    <w:rPr>
                      <w:rFonts w:ascii="Times New Roman" w:eastAsia="宋体" w:hAnsi="Times New Roman"/>
                      <w:lang w:val="en-US"/>
                    </w:rPr>
                    <w:t>FFS on the X value(s) and will be decided by RAN4</w:t>
                  </w:r>
                </w:p>
                <w:p w14:paraId="794F723A" w14:textId="77777777" w:rsidR="00162BB3" w:rsidRPr="00162BB3" w:rsidRDefault="00162BB3" w:rsidP="00162BB3">
                  <w:pPr>
                    <w:numPr>
                      <w:ilvl w:val="2"/>
                      <w:numId w:val="14"/>
                    </w:numPr>
                    <w:spacing w:after="120"/>
                    <w:ind w:left="2376"/>
                    <w:jc w:val="left"/>
                    <w:rPr>
                      <w:rFonts w:ascii="Times New Roman" w:eastAsia="宋体" w:hAnsi="Times New Roman"/>
                      <w:lang w:val="en-US"/>
                    </w:rPr>
                  </w:pPr>
                  <w:r w:rsidRPr="00162BB3">
                    <w:rPr>
                      <w:rFonts w:ascii="Times New Roman" w:eastAsia="宋体" w:hAnsi="Times New Roman"/>
                      <w:lang w:val="en-US"/>
                    </w:rPr>
                    <w:t>If X is not defined then no requirements will be introduced</w:t>
                  </w:r>
                </w:p>
                <w:p w14:paraId="77DE1E57" w14:textId="77777777" w:rsidR="00162BB3" w:rsidRPr="00162BB3" w:rsidRDefault="00162BB3" w:rsidP="00162BB3">
                  <w:pPr>
                    <w:numPr>
                      <w:ilvl w:val="1"/>
                      <w:numId w:val="14"/>
                    </w:numPr>
                    <w:spacing w:after="120"/>
                    <w:ind w:left="1656"/>
                    <w:jc w:val="left"/>
                    <w:rPr>
                      <w:rFonts w:ascii="Times New Roman" w:eastAsia="宋体" w:hAnsi="Times New Roman"/>
                      <w:lang w:val="en-US"/>
                    </w:rPr>
                  </w:pPr>
                  <w:r w:rsidRPr="00162BB3">
                    <w:rPr>
                      <w:rFonts w:ascii="Times New Roman" w:eastAsia="宋体" w:hAnsi="Times New Roman"/>
                      <w:lang w:val="en-US"/>
                    </w:rPr>
                    <w:t>B) the reported measurement results satisfy measurement accuracy [at the measurement instance]</w:t>
                  </w:r>
                </w:p>
                <w:p w14:paraId="1F3EF8CD" w14:textId="77777777" w:rsidR="00162BB3" w:rsidRPr="00162BB3" w:rsidRDefault="00162BB3" w:rsidP="00162BB3">
                  <w:pPr>
                    <w:numPr>
                      <w:ilvl w:val="1"/>
                      <w:numId w:val="14"/>
                    </w:numPr>
                    <w:spacing w:after="120"/>
                    <w:ind w:left="1656"/>
                    <w:jc w:val="left"/>
                    <w:rPr>
                      <w:rFonts w:ascii="Times New Roman" w:eastAsia="宋体" w:hAnsi="Times New Roman"/>
                      <w:lang w:val="en-US"/>
                    </w:rPr>
                  </w:pPr>
                  <w:r w:rsidRPr="00162BB3">
                    <w:rPr>
                      <w:rFonts w:ascii="Times New Roman" w:eastAsia="宋体" w:hAnsi="Times New Roman"/>
                      <w:lang w:val="en-US"/>
                    </w:rPr>
                    <w:t>FFS on side conditions</w:t>
                  </w:r>
                </w:p>
                <w:p w14:paraId="4DDB9A6D" w14:textId="77777777" w:rsidR="00162BB3" w:rsidRPr="00162BB3" w:rsidRDefault="00162BB3" w:rsidP="00162BB3">
                  <w:pPr>
                    <w:numPr>
                      <w:ilvl w:val="0"/>
                      <w:numId w:val="13"/>
                    </w:numPr>
                    <w:spacing w:after="0"/>
                    <w:ind w:left="0" w:firstLine="0"/>
                    <w:jc w:val="left"/>
                    <w:rPr>
                      <w:rFonts w:ascii="Times New Roman" w:eastAsia="DotumChe" w:hAnsi="Times New Roman"/>
                      <w:lang w:val="en-US"/>
                    </w:rPr>
                  </w:pPr>
                </w:p>
              </w:tc>
            </w:tr>
          </w:tbl>
          <w:p w14:paraId="736AA4DD" w14:textId="77777777" w:rsidR="00162BB3" w:rsidRPr="00162BB3" w:rsidRDefault="00162BB3" w:rsidP="00162BB3">
            <w:pPr>
              <w:numPr>
                <w:ilvl w:val="0"/>
                <w:numId w:val="13"/>
              </w:numPr>
              <w:spacing w:after="0"/>
              <w:ind w:left="0" w:firstLine="0"/>
              <w:jc w:val="left"/>
              <w:rPr>
                <w:rFonts w:ascii="Times New Roman" w:eastAsia="DotumChe" w:hAnsi="Times New Roman"/>
                <w:lang w:val="en-US"/>
              </w:rPr>
            </w:pPr>
          </w:p>
          <w:p w14:paraId="5D43A440" w14:textId="77777777" w:rsidR="00162BB3" w:rsidRPr="00162BB3" w:rsidRDefault="00162BB3" w:rsidP="00162BB3">
            <w:pPr>
              <w:tabs>
                <w:tab w:val="left" w:pos="3119"/>
              </w:tabs>
              <w:spacing w:after="120"/>
              <w:jc w:val="left"/>
              <w:rPr>
                <w:rFonts w:ascii="Times New Roman" w:eastAsia="DotumChe" w:hAnsi="Times New Roman"/>
                <w:bCs/>
                <w:lang w:val="en-US"/>
              </w:rPr>
            </w:pPr>
            <w:r w:rsidRPr="00162BB3">
              <w:rPr>
                <w:rFonts w:ascii="Times New Roman" w:eastAsia="DotumChe" w:hAnsi="Times New Roman"/>
                <w:bCs/>
                <w:lang w:val="en-US"/>
              </w:rPr>
              <w:t>In RAN4#109, RAN4 further discussed this issue and agreed to update the definition of ‘valid’ in solution based on existing measurement:</w:t>
            </w:r>
          </w:p>
          <w:p w14:paraId="07010FBC" w14:textId="77777777" w:rsidR="00162BB3" w:rsidRPr="00162BB3" w:rsidRDefault="00162BB3" w:rsidP="00162BB3">
            <w:pPr>
              <w:numPr>
                <w:ilvl w:val="0"/>
                <w:numId w:val="15"/>
              </w:numPr>
              <w:tabs>
                <w:tab w:val="left" w:pos="3119"/>
              </w:tabs>
              <w:spacing w:after="120"/>
              <w:jc w:val="left"/>
              <w:rPr>
                <w:rFonts w:ascii="Times New Roman" w:eastAsia="DotumChe" w:hAnsi="Times New Roman"/>
                <w:bCs/>
                <w:lang w:val="en-US"/>
              </w:rPr>
            </w:pPr>
            <w:r w:rsidRPr="00162BB3">
              <w:rPr>
                <w:rFonts w:ascii="Times New Roman" w:eastAsia="宋体" w:hAnsi="Times New Roman"/>
                <w:lang w:val="en-US"/>
              </w:rPr>
              <w:t>The measurements results are considered as valid if both of the following conditions are satisfied:</w:t>
            </w:r>
            <w:r w:rsidRPr="00162BB3">
              <w:rPr>
                <w:rFonts w:ascii="Times New Roman" w:eastAsia="DotumChe" w:hAnsi="Times New Roman"/>
                <w:bCs/>
                <w:lang w:val="en-US"/>
              </w:rPr>
              <w:t xml:space="preserve"> </w:t>
            </w:r>
          </w:p>
          <w:p w14:paraId="4EC542AA" w14:textId="77777777" w:rsidR="00162BB3" w:rsidRPr="00162BB3" w:rsidRDefault="00162BB3" w:rsidP="00162BB3">
            <w:pPr>
              <w:numPr>
                <w:ilvl w:val="1"/>
                <w:numId w:val="15"/>
              </w:numPr>
              <w:tabs>
                <w:tab w:val="left" w:pos="3119"/>
              </w:tabs>
              <w:spacing w:after="120"/>
              <w:jc w:val="left"/>
              <w:rPr>
                <w:rFonts w:ascii="Times New Roman" w:eastAsia="DotumChe" w:hAnsi="Times New Roman"/>
                <w:bCs/>
                <w:lang w:val="en-US"/>
              </w:rPr>
            </w:pPr>
            <w:r w:rsidRPr="00162BB3">
              <w:rPr>
                <w:rFonts w:ascii="Times New Roman" w:eastAsia="DotumChe" w:hAnsi="Times New Roman"/>
                <w:bCs/>
                <w:lang w:val="en-US"/>
              </w:rPr>
              <w:t>If accuracy requirements are met, the measurement results are valid for IDLE/INACTIVE measurements within the last X seconds before msg1 transmission for RRC resume/setup request.</w:t>
            </w:r>
          </w:p>
          <w:p w14:paraId="009B4369" w14:textId="77777777" w:rsidR="00162BB3" w:rsidRPr="00162BB3" w:rsidRDefault="00162BB3" w:rsidP="00162BB3">
            <w:pPr>
              <w:numPr>
                <w:ilvl w:val="2"/>
                <w:numId w:val="15"/>
              </w:numPr>
              <w:tabs>
                <w:tab w:val="left" w:pos="3119"/>
              </w:tabs>
              <w:spacing w:after="120"/>
              <w:jc w:val="left"/>
              <w:rPr>
                <w:rFonts w:ascii="Times New Roman" w:eastAsia="DotumChe" w:hAnsi="Times New Roman"/>
                <w:bCs/>
                <w:lang w:val="en-US"/>
              </w:rPr>
            </w:pPr>
            <w:r w:rsidRPr="00162BB3">
              <w:rPr>
                <w:rFonts w:ascii="Times New Roman" w:eastAsia="DotumChe" w:hAnsi="Times New Roman"/>
                <w:bCs/>
                <w:lang w:val="en-US"/>
              </w:rPr>
              <w:t xml:space="preserve">X value is network configured. If network doesn’t provide configuration of X, UE is not required to perform validity check. </w:t>
            </w:r>
          </w:p>
          <w:p w14:paraId="5F75C9D7" w14:textId="77777777" w:rsidR="00162BB3" w:rsidRPr="00162BB3" w:rsidRDefault="00162BB3" w:rsidP="00162BB3">
            <w:pPr>
              <w:numPr>
                <w:ilvl w:val="2"/>
                <w:numId w:val="15"/>
              </w:numPr>
              <w:tabs>
                <w:tab w:val="left" w:pos="3119"/>
              </w:tabs>
              <w:spacing w:after="120"/>
              <w:jc w:val="left"/>
              <w:rPr>
                <w:rFonts w:ascii="Times New Roman" w:eastAsia="DotumChe" w:hAnsi="Times New Roman"/>
                <w:bCs/>
                <w:lang w:val="en-US"/>
              </w:rPr>
            </w:pPr>
            <w:r w:rsidRPr="00162BB3">
              <w:rPr>
                <w:rFonts w:ascii="Times New Roman" w:eastAsia="DotumChe" w:hAnsi="Times New Roman"/>
                <w:bCs/>
                <w:lang w:val="en-US"/>
              </w:rPr>
              <w:t>Candidate values for X: 5s, 10s, 20s, 50s, 100s.</w:t>
            </w:r>
          </w:p>
          <w:p w14:paraId="44CD2DE0" w14:textId="77777777" w:rsidR="00162BB3" w:rsidRPr="00162BB3" w:rsidRDefault="00162BB3" w:rsidP="00162BB3">
            <w:pPr>
              <w:numPr>
                <w:ilvl w:val="1"/>
                <w:numId w:val="15"/>
              </w:numPr>
              <w:tabs>
                <w:tab w:val="left" w:pos="3119"/>
              </w:tabs>
              <w:spacing w:after="120"/>
              <w:jc w:val="left"/>
              <w:rPr>
                <w:rFonts w:ascii="Times New Roman" w:eastAsia="DotumChe" w:hAnsi="Times New Roman"/>
                <w:bCs/>
                <w:lang w:val="en-US"/>
              </w:rPr>
            </w:pPr>
            <w:r w:rsidRPr="00162BB3">
              <w:rPr>
                <w:rFonts w:ascii="Times New Roman" w:eastAsia="DotumChe" w:hAnsi="Times New Roman"/>
                <w:bCs/>
                <w:lang w:val="en-US"/>
              </w:rPr>
              <w:t>The reported measurement results satisfy measurement accuracy at the measurement instance.</w:t>
            </w:r>
          </w:p>
          <w:p w14:paraId="16CB4E54" w14:textId="77777777" w:rsidR="00AC66E6" w:rsidRPr="00162BB3" w:rsidRDefault="00AC66E6" w:rsidP="008C4167">
            <w:pPr>
              <w:widowControl w:val="0"/>
              <w:spacing w:after="0"/>
              <w:rPr>
                <w:bCs/>
                <w:color w:val="000000"/>
                <w:lang w:val="en-US" w:eastAsia="zh-CN"/>
              </w:rPr>
            </w:pPr>
          </w:p>
        </w:tc>
      </w:tr>
    </w:tbl>
    <w:p w14:paraId="08D8EBC7" w14:textId="48BF86BF" w:rsidR="008C4167" w:rsidRDefault="008C4167" w:rsidP="00162BB3">
      <w:pPr>
        <w:spacing w:after="0"/>
        <w:rPr>
          <w:rFonts w:ascii="Times New Roman" w:hAnsi="Times New Roman"/>
          <w:lang w:eastAsia="zh-CN"/>
        </w:rPr>
      </w:pPr>
    </w:p>
    <w:p w14:paraId="4C3C51A2" w14:textId="3AB471F1" w:rsidR="00AD640D" w:rsidRDefault="00AD640D" w:rsidP="00162BB3">
      <w:pPr>
        <w:spacing w:after="0"/>
        <w:rPr>
          <w:rFonts w:ascii="Times New Roman" w:hAnsi="Times New Roman"/>
          <w:lang w:eastAsia="zh-CN"/>
        </w:rPr>
      </w:pPr>
      <w:r>
        <w:rPr>
          <w:rFonts w:ascii="Times New Roman" w:hAnsi="Times New Roman"/>
          <w:lang w:eastAsia="zh-CN"/>
        </w:rPr>
        <w:t>For the s</w:t>
      </w:r>
      <w:r w:rsidRPr="00AD640D">
        <w:rPr>
          <w:rFonts w:ascii="Times New Roman" w:hAnsi="Times New Roman"/>
          <w:lang w:eastAsia="zh-CN"/>
        </w:rPr>
        <w:t>olution based on existing measurement</w:t>
      </w:r>
      <w:r>
        <w:rPr>
          <w:rFonts w:ascii="Times New Roman" w:hAnsi="Times New Roman"/>
          <w:lang w:eastAsia="zh-CN"/>
        </w:rPr>
        <w:t xml:space="preserve">, there’s </w:t>
      </w:r>
      <w:r w:rsidR="00787B6D">
        <w:rPr>
          <w:rFonts w:ascii="Times New Roman" w:hAnsi="Times New Roman"/>
          <w:lang w:eastAsia="zh-CN"/>
        </w:rPr>
        <w:t>enhancements</w:t>
      </w:r>
      <w:r>
        <w:rPr>
          <w:rFonts w:ascii="Times New Roman" w:hAnsi="Times New Roman"/>
          <w:lang w:eastAsia="zh-CN"/>
        </w:rPr>
        <w:t xml:space="preserve"> for non-EMR UEs, in which non-EMR UEs can reserve the measurement results used for cell reselection/reselection </w:t>
      </w:r>
      <w:r w:rsidR="00787B6D">
        <w:rPr>
          <w:rFonts w:ascii="Times New Roman" w:hAnsi="Times New Roman"/>
          <w:lang w:eastAsia="zh-CN"/>
        </w:rPr>
        <w:t xml:space="preserve">in legacy </w:t>
      </w:r>
      <w:r>
        <w:rPr>
          <w:rFonts w:ascii="Times New Roman" w:hAnsi="Times New Roman"/>
          <w:lang w:eastAsia="zh-CN"/>
        </w:rPr>
        <w:t>and indicate to the network,</w:t>
      </w:r>
      <w:r w:rsidR="00BD238E">
        <w:rPr>
          <w:rFonts w:ascii="Times New Roman" w:hAnsi="Times New Roman"/>
          <w:lang w:eastAsia="zh-CN"/>
        </w:rPr>
        <w:t xml:space="preserve"> </w:t>
      </w:r>
      <w:r w:rsidR="00B23810">
        <w:rPr>
          <w:rFonts w:ascii="Times New Roman" w:hAnsi="Times New Roman"/>
          <w:lang w:eastAsia="zh-CN"/>
        </w:rPr>
        <w:t>all these are</w:t>
      </w:r>
      <w:r w:rsidR="00BD238E">
        <w:rPr>
          <w:rFonts w:ascii="Times New Roman" w:hAnsi="Times New Roman"/>
          <w:lang w:eastAsia="zh-CN"/>
        </w:rPr>
        <w:t xml:space="preserve"> different from </w:t>
      </w:r>
      <w:r w:rsidR="00B23810">
        <w:rPr>
          <w:rFonts w:ascii="Times New Roman" w:hAnsi="Times New Roman"/>
          <w:lang w:eastAsia="zh-CN"/>
        </w:rPr>
        <w:t xml:space="preserve">the </w:t>
      </w:r>
      <w:r w:rsidR="00BD238E">
        <w:rPr>
          <w:rFonts w:ascii="Times New Roman" w:hAnsi="Times New Roman"/>
          <w:lang w:eastAsia="zh-CN"/>
        </w:rPr>
        <w:t>legacy UE behavio</w:t>
      </w:r>
      <w:r w:rsidR="002F3EE0">
        <w:rPr>
          <w:rFonts w:ascii="Times New Roman" w:hAnsi="Times New Roman"/>
          <w:lang w:eastAsia="zh-CN"/>
        </w:rPr>
        <w:t>u</w:t>
      </w:r>
      <w:r w:rsidR="00BD238E">
        <w:rPr>
          <w:rFonts w:ascii="Times New Roman" w:hAnsi="Times New Roman"/>
          <w:lang w:eastAsia="zh-CN"/>
        </w:rPr>
        <w:t>r.</w:t>
      </w:r>
    </w:p>
    <w:p w14:paraId="34F38489" w14:textId="66387D2D" w:rsidR="00BD238E" w:rsidRDefault="00BD238E" w:rsidP="002F3EE0">
      <w:pPr>
        <w:spacing w:before="240" w:after="0"/>
        <w:rPr>
          <w:rFonts w:ascii="Times New Roman" w:eastAsia="DotumChe" w:hAnsi="Times New Roman"/>
          <w:bCs/>
          <w:lang w:val="en-US"/>
        </w:rPr>
      </w:pPr>
      <w:r>
        <w:rPr>
          <w:rFonts w:ascii="Times New Roman" w:hAnsi="Times New Roman"/>
          <w:lang w:eastAsia="zh-CN"/>
        </w:rPr>
        <w:t>What’s more, for both two existing solutions (</w:t>
      </w:r>
      <w:r w:rsidR="00787B6D">
        <w:rPr>
          <w:rFonts w:ascii="Times New Roman" w:hAnsi="Times New Roman"/>
          <w:lang w:eastAsia="zh-CN"/>
        </w:rPr>
        <w:t xml:space="preserve">enhancements on </w:t>
      </w:r>
      <w:r>
        <w:rPr>
          <w:rFonts w:ascii="Times New Roman" w:hAnsi="Times New Roman"/>
          <w:lang w:eastAsia="zh-CN"/>
        </w:rPr>
        <w:t xml:space="preserve">R16 EMR or </w:t>
      </w:r>
      <w:r w:rsidRPr="008C4167">
        <w:rPr>
          <w:rFonts w:ascii="Times New Roman" w:hAnsi="Times New Roman"/>
          <w:lang w:eastAsia="zh-CN"/>
        </w:rPr>
        <w:t>enhancements for non-EMR UEs</w:t>
      </w:r>
      <w:r>
        <w:rPr>
          <w:rFonts w:ascii="Times New Roman" w:hAnsi="Times New Roman"/>
          <w:lang w:eastAsia="zh-CN"/>
        </w:rPr>
        <w:t xml:space="preserve">), the UE needs to check the </w:t>
      </w:r>
      <w:r w:rsidR="0078640F">
        <w:rPr>
          <w:rFonts w:ascii="Times New Roman" w:hAnsi="Times New Roman"/>
          <w:lang w:eastAsia="zh-CN"/>
        </w:rPr>
        <w:t>validity</w:t>
      </w:r>
      <w:r w:rsidR="000E00A2">
        <w:rPr>
          <w:rFonts w:ascii="Times New Roman" w:eastAsia="DotumChe" w:hAnsi="Times New Roman"/>
          <w:bCs/>
          <w:lang w:val="en-US"/>
        </w:rPr>
        <w:t xml:space="preserve"> of the measurements results</w:t>
      </w:r>
      <w:r w:rsidR="00787B6D">
        <w:rPr>
          <w:rFonts w:ascii="Times New Roman" w:eastAsia="DotumChe" w:hAnsi="Times New Roman"/>
          <w:bCs/>
          <w:lang w:val="en-US"/>
        </w:rPr>
        <w:t>. T</w:t>
      </w:r>
      <w:r w:rsidR="000E00A2">
        <w:rPr>
          <w:rFonts w:ascii="Times New Roman" w:eastAsia="DotumChe" w:hAnsi="Times New Roman"/>
          <w:bCs/>
          <w:lang w:val="en-US"/>
        </w:rPr>
        <w:t>he measurement results are considered as valid</w:t>
      </w:r>
      <w:r w:rsidR="00787B6D" w:rsidRPr="00787B6D">
        <w:rPr>
          <w:rFonts w:ascii="Times New Roman" w:eastAsia="DotumChe" w:hAnsi="Times New Roman"/>
          <w:bCs/>
          <w:lang w:val="en-US"/>
        </w:rPr>
        <w:t xml:space="preserve"> </w:t>
      </w:r>
      <w:r w:rsidR="00787B6D">
        <w:rPr>
          <w:rFonts w:ascii="Times New Roman" w:eastAsia="DotumChe" w:hAnsi="Times New Roman"/>
          <w:bCs/>
          <w:lang w:val="en-US"/>
        </w:rPr>
        <w:t>only when the both two conditions are satisfied</w:t>
      </w:r>
      <w:r w:rsidR="000E00A2">
        <w:rPr>
          <w:rFonts w:ascii="Times New Roman" w:eastAsia="DotumChe" w:hAnsi="Times New Roman"/>
          <w:bCs/>
          <w:lang w:val="en-US"/>
        </w:rPr>
        <w:t xml:space="preserve">: 1) </w:t>
      </w:r>
      <w:r w:rsidR="000E00A2" w:rsidRPr="000E00A2">
        <w:rPr>
          <w:rFonts w:ascii="Times New Roman" w:eastAsia="DotumChe" w:hAnsi="Times New Roman"/>
          <w:bCs/>
          <w:lang w:val="en-US"/>
        </w:rPr>
        <w:t>If accuracy requirements are met, the measurement results are valid for IDLE/INACTIVE measurements within the last X seconds before msg1 transmission for RRC resume/setup request</w:t>
      </w:r>
      <w:r w:rsidR="000E00A2">
        <w:rPr>
          <w:rFonts w:ascii="Times New Roman" w:eastAsia="DotumChe" w:hAnsi="Times New Roman"/>
          <w:bCs/>
          <w:lang w:val="en-US"/>
        </w:rPr>
        <w:t xml:space="preserve">; 2) </w:t>
      </w:r>
      <w:r w:rsidR="000E00A2" w:rsidRPr="000E00A2">
        <w:rPr>
          <w:rFonts w:ascii="Times New Roman" w:eastAsia="DotumChe" w:hAnsi="Times New Roman"/>
          <w:bCs/>
          <w:lang w:val="en-US"/>
        </w:rPr>
        <w:t>The</w:t>
      </w:r>
      <w:r w:rsidR="000E00A2">
        <w:rPr>
          <w:rFonts w:ascii="Times New Roman" w:eastAsia="DotumChe" w:hAnsi="Times New Roman"/>
          <w:bCs/>
          <w:lang w:val="en-US"/>
        </w:rPr>
        <w:t xml:space="preserve"> </w:t>
      </w:r>
      <w:r w:rsidR="000E00A2" w:rsidRPr="000E00A2">
        <w:rPr>
          <w:rFonts w:ascii="Times New Roman" w:eastAsia="DotumChe" w:hAnsi="Times New Roman"/>
          <w:bCs/>
          <w:lang w:val="en-US"/>
        </w:rPr>
        <w:t>reported measurement results satisfy measurement accuracy at the measurement instance</w:t>
      </w:r>
      <w:r w:rsidR="000E00A2">
        <w:rPr>
          <w:rFonts w:ascii="Times New Roman" w:eastAsia="DotumChe" w:hAnsi="Times New Roman"/>
          <w:bCs/>
          <w:lang w:val="en-US"/>
        </w:rPr>
        <w:t xml:space="preserve">. </w:t>
      </w:r>
      <w:r w:rsidR="00EA1E04">
        <w:rPr>
          <w:rFonts w:ascii="Times New Roman" w:eastAsia="DotumChe" w:hAnsi="Times New Roman"/>
          <w:bCs/>
          <w:lang w:val="en-US"/>
        </w:rPr>
        <w:t>T</w:t>
      </w:r>
      <w:r>
        <w:rPr>
          <w:rFonts w:ascii="Times New Roman" w:eastAsia="DotumChe" w:hAnsi="Times New Roman"/>
          <w:bCs/>
          <w:lang w:val="en-US"/>
        </w:rPr>
        <w:t xml:space="preserve">his </w:t>
      </w:r>
      <w:r w:rsidR="00EA1E04">
        <w:rPr>
          <w:rFonts w:ascii="Times New Roman" w:eastAsia="DotumChe" w:hAnsi="Times New Roman"/>
          <w:bCs/>
          <w:lang w:val="en-US"/>
        </w:rPr>
        <w:t xml:space="preserve">also introduce </w:t>
      </w:r>
      <w:r>
        <w:rPr>
          <w:rFonts w:ascii="Times New Roman" w:eastAsia="DotumChe" w:hAnsi="Times New Roman"/>
          <w:bCs/>
          <w:lang w:val="en-US"/>
        </w:rPr>
        <w:t xml:space="preserve">changes </w:t>
      </w:r>
      <w:r w:rsidR="00EA1E04">
        <w:rPr>
          <w:rFonts w:ascii="Times New Roman" w:eastAsia="DotumChe" w:hAnsi="Times New Roman"/>
          <w:bCs/>
          <w:lang w:val="en-US"/>
        </w:rPr>
        <w:t xml:space="preserve">to the </w:t>
      </w:r>
      <w:r>
        <w:rPr>
          <w:rFonts w:ascii="Times New Roman" w:eastAsia="DotumChe" w:hAnsi="Times New Roman"/>
          <w:bCs/>
          <w:lang w:val="en-US"/>
        </w:rPr>
        <w:t>UE’s behavio</w:t>
      </w:r>
      <w:r w:rsidR="00EA1E04">
        <w:rPr>
          <w:rFonts w:ascii="Times New Roman" w:eastAsia="DotumChe" w:hAnsi="Times New Roman"/>
          <w:bCs/>
          <w:lang w:val="en-US"/>
        </w:rPr>
        <w:t>u</w:t>
      </w:r>
      <w:r>
        <w:rPr>
          <w:rFonts w:ascii="Times New Roman" w:eastAsia="DotumChe" w:hAnsi="Times New Roman"/>
          <w:bCs/>
          <w:lang w:val="en-US"/>
        </w:rPr>
        <w:t>r.</w:t>
      </w:r>
    </w:p>
    <w:p w14:paraId="5348ADC2" w14:textId="783C6283" w:rsidR="003650FA" w:rsidRPr="002704AE" w:rsidRDefault="003650FA" w:rsidP="002F3EE0">
      <w:pPr>
        <w:spacing w:before="240"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With regarding to the solution </w:t>
      </w:r>
      <w:r w:rsidRPr="003650FA">
        <w:rPr>
          <w:rFonts w:ascii="Times New Roman" w:eastAsiaTheme="minorEastAsia" w:hAnsi="Times New Roman"/>
          <w:bCs/>
          <w:lang w:val="en-US" w:eastAsia="zh-CN"/>
        </w:rPr>
        <w:t>based on enhanced measurement</w:t>
      </w:r>
      <w:r>
        <w:rPr>
          <w:rFonts w:ascii="Times New Roman" w:eastAsiaTheme="minorEastAsia" w:hAnsi="Times New Roman"/>
          <w:bCs/>
          <w:lang w:val="en-US" w:eastAsia="zh-CN"/>
        </w:rPr>
        <w:t xml:space="preserve">, it is </w:t>
      </w:r>
      <w:r w:rsidR="000E00A2">
        <w:rPr>
          <w:rFonts w:ascii="Times New Roman" w:eastAsiaTheme="minorEastAsia" w:hAnsi="Times New Roman"/>
          <w:bCs/>
          <w:lang w:val="en-US" w:eastAsia="zh-CN"/>
        </w:rPr>
        <w:t xml:space="preserve">a </w:t>
      </w:r>
      <w:r w:rsidR="00B23810">
        <w:rPr>
          <w:rFonts w:ascii="Times New Roman" w:eastAsiaTheme="minorEastAsia" w:hAnsi="Times New Roman"/>
          <w:bCs/>
          <w:lang w:val="en-US" w:eastAsia="zh-CN"/>
        </w:rPr>
        <w:t xml:space="preserve">newly introduced function, </w:t>
      </w:r>
      <w:r w:rsidR="000E00A2">
        <w:rPr>
          <w:rFonts w:ascii="Times New Roman" w:eastAsiaTheme="minorEastAsia" w:hAnsi="Times New Roman"/>
          <w:bCs/>
          <w:lang w:val="en-US" w:eastAsia="zh-CN"/>
        </w:rPr>
        <w:t xml:space="preserve">hence, the </w:t>
      </w:r>
      <w:r w:rsidR="00B23810">
        <w:rPr>
          <w:rFonts w:ascii="Times New Roman" w:eastAsiaTheme="minorEastAsia" w:hAnsi="Times New Roman"/>
          <w:bCs/>
          <w:lang w:val="en-US" w:eastAsia="zh-CN"/>
        </w:rPr>
        <w:t xml:space="preserve">new UE </w:t>
      </w:r>
      <w:r w:rsidR="002F3EE0">
        <w:rPr>
          <w:rFonts w:ascii="Times New Roman" w:eastAsiaTheme="minorEastAsia" w:hAnsi="Times New Roman"/>
          <w:bCs/>
          <w:lang w:val="en-US" w:eastAsia="zh-CN"/>
        </w:rPr>
        <w:t>behaviour</w:t>
      </w:r>
      <w:r w:rsidR="00B23810">
        <w:rPr>
          <w:rFonts w:ascii="Times New Roman" w:eastAsiaTheme="minorEastAsia" w:hAnsi="Times New Roman"/>
          <w:bCs/>
          <w:lang w:val="en-US" w:eastAsia="zh-CN"/>
        </w:rPr>
        <w:t xml:space="preserve"> cannot be avoided.</w:t>
      </w:r>
    </w:p>
    <w:p w14:paraId="2A220947" w14:textId="5554701E" w:rsidR="00BD238E" w:rsidRPr="00BD238E" w:rsidRDefault="00BD238E" w:rsidP="002704AE">
      <w:pPr>
        <w:overflowPunct w:val="0"/>
        <w:autoSpaceDE w:val="0"/>
        <w:autoSpaceDN w:val="0"/>
        <w:adjustRightInd w:val="0"/>
        <w:spacing w:before="240"/>
        <w:ind w:left="1420" w:hangingChars="707" w:hanging="1420"/>
        <w:jc w:val="left"/>
        <w:textAlignment w:val="baseline"/>
        <w:rPr>
          <w:rFonts w:ascii="Times New Roman" w:eastAsia="宋体" w:hAnsi="Times New Roman"/>
          <w:b/>
          <w:bCs/>
          <w:lang w:eastAsia="zh-CN"/>
        </w:rPr>
      </w:pPr>
      <w:r w:rsidRPr="00BD238E">
        <w:rPr>
          <w:rFonts w:ascii="Times New Roman" w:eastAsia="宋体" w:hAnsi="Times New Roman" w:hint="eastAsia"/>
          <w:b/>
          <w:bCs/>
          <w:lang w:eastAsia="zh-CN"/>
        </w:rPr>
        <w:lastRenderedPageBreak/>
        <w:t>O</w:t>
      </w:r>
      <w:r w:rsidRPr="00BD238E">
        <w:rPr>
          <w:rFonts w:ascii="Times New Roman" w:eastAsia="宋体" w:hAnsi="Times New Roman"/>
          <w:b/>
          <w:bCs/>
          <w:lang w:eastAsia="zh-CN"/>
        </w:rPr>
        <w:t xml:space="preserve">bservation 2: </w:t>
      </w:r>
      <w:r w:rsidR="000454D2">
        <w:rPr>
          <w:rFonts w:ascii="Times New Roman" w:eastAsia="宋体" w:hAnsi="Times New Roman"/>
          <w:b/>
          <w:bCs/>
          <w:lang w:eastAsia="zh-CN"/>
        </w:rPr>
        <w:t xml:space="preserve">Both </w:t>
      </w:r>
      <w:r w:rsidR="000454D2" w:rsidRPr="0093267D">
        <w:rPr>
          <w:rFonts w:ascii="Times New Roman" w:hAnsi="Times New Roman"/>
          <w:b/>
          <w:bCs/>
          <w:i/>
          <w:iCs/>
          <w:lang w:eastAsia="zh-CN"/>
        </w:rPr>
        <w:t>Solution based on existing measurement</w:t>
      </w:r>
      <w:r w:rsidR="000454D2" w:rsidRPr="00BD238E">
        <w:rPr>
          <w:rFonts w:ascii="Times New Roman" w:eastAsia="宋体" w:hAnsi="Times New Roman"/>
          <w:b/>
          <w:bCs/>
          <w:lang w:eastAsia="zh-CN"/>
        </w:rPr>
        <w:t xml:space="preserve"> </w:t>
      </w:r>
      <w:r w:rsidR="000454D2">
        <w:rPr>
          <w:rFonts w:ascii="Times New Roman" w:eastAsia="宋体" w:hAnsi="Times New Roman"/>
          <w:b/>
          <w:bCs/>
          <w:lang w:eastAsia="zh-CN"/>
        </w:rPr>
        <w:t xml:space="preserve">and </w:t>
      </w:r>
      <w:r w:rsidR="000454D2" w:rsidRPr="0093267D">
        <w:rPr>
          <w:rFonts w:ascii="Times New Roman" w:hAnsi="Times New Roman" w:hint="eastAsia"/>
          <w:b/>
          <w:bCs/>
          <w:i/>
          <w:iCs/>
          <w:lang w:eastAsia="zh-CN"/>
        </w:rPr>
        <w:t>S</w:t>
      </w:r>
      <w:r w:rsidR="000454D2" w:rsidRPr="0093267D">
        <w:rPr>
          <w:rFonts w:ascii="Times New Roman" w:hAnsi="Times New Roman"/>
          <w:b/>
          <w:bCs/>
          <w:i/>
          <w:iCs/>
          <w:lang w:eastAsia="zh-CN"/>
        </w:rPr>
        <w:t>olution based on enhanced measurement</w:t>
      </w:r>
      <w:r w:rsidR="000454D2" w:rsidRPr="00BD238E">
        <w:rPr>
          <w:rFonts w:ascii="Times New Roman" w:eastAsia="宋体" w:hAnsi="Times New Roman"/>
          <w:b/>
          <w:bCs/>
          <w:lang w:eastAsia="zh-CN"/>
        </w:rPr>
        <w:t xml:space="preserve"> </w:t>
      </w:r>
      <w:r w:rsidRPr="00BD238E">
        <w:rPr>
          <w:rFonts w:ascii="Times New Roman" w:eastAsia="宋体" w:hAnsi="Times New Roman"/>
          <w:b/>
          <w:bCs/>
          <w:lang w:eastAsia="zh-CN"/>
        </w:rPr>
        <w:t xml:space="preserve">will change UE’s </w:t>
      </w:r>
      <w:r w:rsidR="000454D2" w:rsidRPr="00BD238E">
        <w:rPr>
          <w:rFonts w:ascii="Times New Roman" w:eastAsia="宋体" w:hAnsi="Times New Roman"/>
          <w:b/>
          <w:bCs/>
          <w:lang w:eastAsia="zh-CN"/>
        </w:rPr>
        <w:t>behaviour</w:t>
      </w:r>
      <w:r w:rsidRPr="00BD238E">
        <w:rPr>
          <w:rFonts w:ascii="Times New Roman" w:eastAsia="宋体" w:hAnsi="Times New Roman"/>
          <w:b/>
          <w:bCs/>
          <w:lang w:eastAsia="zh-CN"/>
        </w:rPr>
        <w:t xml:space="preserve">, </w:t>
      </w:r>
      <w:r w:rsidR="000454D2">
        <w:rPr>
          <w:rFonts w:ascii="Times New Roman" w:eastAsia="宋体" w:hAnsi="Times New Roman"/>
          <w:b/>
          <w:bCs/>
          <w:lang w:eastAsia="zh-CN"/>
        </w:rPr>
        <w:t>which</w:t>
      </w:r>
      <w:r w:rsidRPr="00BD238E">
        <w:rPr>
          <w:rFonts w:ascii="Times New Roman" w:eastAsia="宋体" w:hAnsi="Times New Roman"/>
          <w:b/>
          <w:bCs/>
          <w:lang w:eastAsia="zh-CN"/>
        </w:rPr>
        <w:t xml:space="preserve"> </w:t>
      </w:r>
      <w:r w:rsidR="000454D2">
        <w:rPr>
          <w:rFonts w:ascii="Times New Roman" w:eastAsia="宋体" w:hAnsi="Times New Roman"/>
          <w:b/>
          <w:bCs/>
          <w:lang w:eastAsia="zh-CN"/>
        </w:rPr>
        <w:t>seems</w:t>
      </w:r>
      <w:r w:rsidR="000454D2" w:rsidRPr="00BD238E">
        <w:rPr>
          <w:rFonts w:ascii="Times New Roman" w:eastAsia="宋体" w:hAnsi="Times New Roman"/>
          <w:b/>
          <w:bCs/>
          <w:lang w:eastAsia="zh-CN"/>
        </w:rPr>
        <w:t xml:space="preserve"> </w:t>
      </w:r>
      <w:r w:rsidR="000454D2">
        <w:rPr>
          <w:rFonts w:ascii="Times New Roman" w:eastAsia="宋体" w:hAnsi="Times New Roman"/>
          <w:b/>
          <w:bCs/>
          <w:lang w:eastAsia="zh-CN"/>
        </w:rPr>
        <w:t>not aligned with</w:t>
      </w:r>
      <w:r w:rsidRPr="00BD238E">
        <w:rPr>
          <w:rFonts w:ascii="Times New Roman" w:eastAsia="宋体" w:hAnsi="Times New Roman"/>
          <w:b/>
          <w:bCs/>
          <w:lang w:eastAsia="zh-CN"/>
        </w:rPr>
        <w:t xml:space="preserve"> </w:t>
      </w:r>
      <w:r w:rsidR="000454D2">
        <w:rPr>
          <w:rFonts w:ascii="Times New Roman" w:eastAsia="宋体" w:hAnsi="Times New Roman"/>
          <w:b/>
          <w:bCs/>
          <w:lang w:eastAsia="zh-CN"/>
        </w:rPr>
        <w:t xml:space="preserve">the </w:t>
      </w:r>
      <w:r w:rsidRPr="00BD238E">
        <w:rPr>
          <w:rFonts w:ascii="Times New Roman" w:eastAsia="宋体" w:hAnsi="Times New Roman"/>
          <w:b/>
          <w:bCs/>
          <w:lang w:eastAsia="zh-CN"/>
        </w:rPr>
        <w:t>Note 7 of the WID.</w:t>
      </w:r>
    </w:p>
    <w:p w14:paraId="61B62382" w14:textId="4BD76B80" w:rsidR="00BD238E" w:rsidRDefault="00D77DA9" w:rsidP="00162BB3">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A</w:t>
      </w:r>
      <w:r>
        <w:rPr>
          <w:rFonts w:ascii="Times New Roman" w:eastAsiaTheme="minorEastAsia" w:hAnsi="Times New Roman"/>
          <w:bCs/>
          <w:lang w:val="en-US" w:eastAsia="zh-CN"/>
        </w:rPr>
        <w:t>s mentioned in Observation 1 that</w:t>
      </w:r>
      <w:r w:rsidR="00C46E93">
        <w:rPr>
          <w:rFonts w:ascii="Times New Roman" w:eastAsiaTheme="minorEastAsia" w:hAnsi="Times New Roman"/>
          <w:bCs/>
          <w:lang w:val="en-US" w:eastAsia="zh-CN"/>
        </w:rPr>
        <w:t xml:space="preserve"> </w:t>
      </w:r>
      <w:r w:rsidRPr="00D77DA9">
        <w:rPr>
          <w:rFonts w:ascii="Times New Roman" w:eastAsiaTheme="minorEastAsia" w:hAnsi="Times New Roman"/>
          <w:bCs/>
          <w:lang w:val="en-US" w:eastAsia="zh-CN"/>
        </w:rPr>
        <w:t>enhancements on IDLE/INACTIVE mode measurements and on UE behavior in IDLE/INACTIVE mode are not in scope</w:t>
      </w:r>
      <w:r>
        <w:rPr>
          <w:rFonts w:ascii="Times New Roman" w:eastAsiaTheme="minorEastAsia" w:hAnsi="Times New Roman"/>
          <w:bCs/>
          <w:lang w:val="en-US" w:eastAsia="zh-CN"/>
        </w:rPr>
        <w:t xml:space="preserve"> of the WI, it’s not clear whether the limitation also applies to the solutions </w:t>
      </w:r>
      <w:r w:rsidR="00B23810">
        <w:rPr>
          <w:rFonts w:ascii="Times New Roman" w:eastAsiaTheme="minorEastAsia" w:hAnsi="Times New Roman"/>
          <w:bCs/>
          <w:lang w:val="en-US" w:eastAsia="zh-CN"/>
        </w:rPr>
        <w:t>discussed in RAN4</w:t>
      </w:r>
      <w:r>
        <w:rPr>
          <w:rFonts w:ascii="Times New Roman" w:eastAsiaTheme="minorEastAsia" w:hAnsi="Times New Roman"/>
          <w:bCs/>
          <w:lang w:val="en-US" w:eastAsia="zh-CN"/>
        </w:rPr>
        <w:t xml:space="preserve">. In our opinion, </w:t>
      </w:r>
      <w:r w:rsidR="00B23810">
        <w:rPr>
          <w:rFonts w:ascii="Times New Roman" w:eastAsiaTheme="minorEastAsia" w:hAnsi="Times New Roman"/>
          <w:bCs/>
          <w:lang w:val="en-US" w:eastAsia="zh-CN"/>
        </w:rPr>
        <w:t xml:space="preserve">no matter which kind of solution is used </w:t>
      </w:r>
      <w:r>
        <w:rPr>
          <w:rFonts w:ascii="Times New Roman" w:eastAsiaTheme="minorEastAsia" w:hAnsi="Times New Roman"/>
          <w:bCs/>
          <w:lang w:val="en-US" w:eastAsia="zh-CN"/>
        </w:rPr>
        <w:t xml:space="preserve">to reduce the latency of SCell/SCG setup, </w:t>
      </w:r>
      <w:r w:rsidR="00BD238E">
        <w:rPr>
          <w:rFonts w:ascii="Times New Roman" w:eastAsiaTheme="minorEastAsia" w:hAnsi="Times New Roman"/>
          <w:bCs/>
          <w:lang w:val="en-US" w:eastAsia="zh-CN"/>
        </w:rPr>
        <w:t xml:space="preserve">the changes on UE’s behavior </w:t>
      </w:r>
      <w:r w:rsidR="00B23810">
        <w:rPr>
          <w:rFonts w:ascii="Times New Roman" w:eastAsiaTheme="minorEastAsia" w:hAnsi="Times New Roman"/>
          <w:bCs/>
          <w:lang w:val="en-US" w:eastAsia="zh-CN"/>
        </w:rPr>
        <w:t>is necessary</w:t>
      </w:r>
      <w:r w:rsidR="00BD238E">
        <w:rPr>
          <w:rFonts w:ascii="Times New Roman" w:eastAsiaTheme="minorEastAsia" w:hAnsi="Times New Roman"/>
          <w:bCs/>
          <w:lang w:val="en-US" w:eastAsia="zh-CN"/>
        </w:rPr>
        <w:t xml:space="preserve">, </w:t>
      </w:r>
      <w:r w:rsidR="00B23810">
        <w:rPr>
          <w:rFonts w:ascii="Times New Roman" w:eastAsiaTheme="minorEastAsia" w:hAnsi="Times New Roman"/>
          <w:bCs/>
          <w:lang w:val="en-US" w:eastAsia="zh-CN"/>
        </w:rPr>
        <w:t xml:space="preserve">therefore, </w:t>
      </w:r>
      <w:r w:rsidR="00BD238E">
        <w:rPr>
          <w:rFonts w:ascii="Times New Roman" w:eastAsiaTheme="minorEastAsia" w:hAnsi="Times New Roman"/>
          <w:bCs/>
          <w:lang w:val="en-US" w:eastAsia="zh-CN"/>
        </w:rPr>
        <w:t>Note 7 in the WID should be removed.</w:t>
      </w:r>
    </w:p>
    <w:p w14:paraId="464257CD" w14:textId="763CC10D" w:rsidR="00BD238E" w:rsidRDefault="00BD238E" w:rsidP="00D77DA9">
      <w:pPr>
        <w:spacing w:before="240"/>
        <w:rPr>
          <w:rFonts w:ascii="Times New Roman" w:eastAsiaTheme="minorEastAsia" w:hAnsi="Times New Roman"/>
          <w:bCs/>
          <w:lang w:val="en-US" w:eastAsia="zh-CN"/>
        </w:rPr>
      </w:pPr>
      <w:r w:rsidRPr="006069C4">
        <w:rPr>
          <w:rFonts w:ascii="Times New Roman" w:eastAsiaTheme="minorEastAsia" w:hAnsi="Times New Roman" w:hint="eastAsia"/>
          <w:b/>
          <w:lang w:val="en-US" w:eastAsia="zh-CN"/>
        </w:rPr>
        <w:t>P</w:t>
      </w:r>
      <w:r w:rsidRPr="006069C4">
        <w:rPr>
          <w:rFonts w:ascii="Times New Roman" w:eastAsiaTheme="minorEastAsia" w:hAnsi="Times New Roman"/>
          <w:b/>
          <w:lang w:val="en-US" w:eastAsia="zh-CN"/>
        </w:rPr>
        <w:t>roposal 1: It’s proposed to remove Note 7 in the WID</w:t>
      </w:r>
      <w:r w:rsidR="006069C4">
        <w:rPr>
          <w:rFonts w:ascii="Times New Roman" w:eastAsiaTheme="minorEastAsia" w:hAnsi="Times New Roman"/>
          <w:b/>
          <w:lang w:val="en-US" w:eastAsia="zh-CN"/>
        </w:rPr>
        <w:t xml:space="preserve"> for the feasibility of</w:t>
      </w:r>
      <w:r w:rsidR="000454D2">
        <w:rPr>
          <w:rFonts w:ascii="Times New Roman" w:eastAsiaTheme="minorEastAsia" w:hAnsi="Times New Roman"/>
          <w:b/>
          <w:lang w:val="en-US" w:eastAsia="zh-CN"/>
        </w:rPr>
        <w:t xml:space="preserve"> </w:t>
      </w:r>
      <w:r w:rsidR="002F3EE0">
        <w:rPr>
          <w:rFonts w:ascii="Times New Roman" w:eastAsiaTheme="minorEastAsia" w:hAnsi="Times New Roman"/>
          <w:b/>
          <w:lang w:val="en-US" w:eastAsia="zh-CN"/>
        </w:rPr>
        <w:t xml:space="preserve">the </w:t>
      </w:r>
      <w:r w:rsidR="000454D2">
        <w:rPr>
          <w:rFonts w:ascii="Times New Roman" w:eastAsiaTheme="minorEastAsia" w:hAnsi="Times New Roman"/>
          <w:b/>
          <w:lang w:val="en-US" w:eastAsia="zh-CN"/>
        </w:rPr>
        <w:t>potential solutions</w:t>
      </w:r>
      <w:r w:rsidRPr="006069C4">
        <w:rPr>
          <w:rFonts w:ascii="Times New Roman" w:eastAsiaTheme="minorEastAsia" w:hAnsi="Times New Roman"/>
          <w:b/>
          <w:lang w:val="en-US" w:eastAsia="zh-CN"/>
        </w:rPr>
        <w:t>.</w:t>
      </w:r>
    </w:p>
    <w:p w14:paraId="562E0E13" w14:textId="53CB993C" w:rsidR="003650FA" w:rsidRDefault="002F3EE0" w:rsidP="00EA1E04">
      <w:pPr>
        <w:spacing w:before="240"/>
        <w:rPr>
          <w:rFonts w:ascii="Times New Roman" w:hAnsi="Times New Roman"/>
          <w:lang w:eastAsia="zh-CN"/>
        </w:rPr>
      </w:pPr>
      <w:r>
        <w:rPr>
          <w:rFonts w:ascii="Times New Roman" w:hAnsi="Times New Roman"/>
          <w:lang w:eastAsia="zh-CN"/>
        </w:rPr>
        <w:t xml:space="preserve">In RAN2, </w:t>
      </w:r>
      <w:r>
        <w:rPr>
          <w:rFonts w:ascii="Times New Roman" w:eastAsia="宋体" w:hAnsi="Times New Roman"/>
          <w:lang w:eastAsia="zh-CN"/>
        </w:rPr>
        <w:t>SCell/SC</w:t>
      </w:r>
      <w:r>
        <w:rPr>
          <w:rFonts w:ascii="Times New Roman" w:eastAsia="宋体" w:hAnsi="Times New Roman" w:hint="eastAsia"/>
          <w:lang w:eastAsia="zh-CN"/>
        </w:rPr>
        <w:t>G</w:t>
      </w:r>
      <w:r>
        <w:rPr>
          <w:rFonts w:ascii="Times New Roman" w:eastAsia="宋体" w:hAnsi="Times New Roman"/>
          <w:lang w:eastAsia="zh-CN"/>
        </w:rPr>
        <w:t xml:space="preserve"> </w:t>
      </w:r>
      <w:r>
        <w:rPr>
          <w:rFonts w:ascii="Times New Roman" w:eastAsia="宋体" w:hAnsi="Times New Roman" w:hint="eastAsia"/>
          <w:lang w:eastAsia="zh-CN"/>
        </w:rPr>
        <w:t>setup</w:t>
      </w:r>
      <w:r>
        <w:rPr>
          <w:rFonts w:ascii="Times New Roman" w:eastAsia="宋体" w:hAnsi="Times New Roman"/>
          <w:lang w:eastAsia="zh-CN"/>
        </w:rPr>
        <w:t xml:space="preserve"> </w:t>
      </w:r>
      <w:r>
        <w:rPr>
          <w:rFonts w:ascii="Times New Roman" w:eastAsia="宋体" w:hAnsi="Times New Roman" w:hint="eastAsia"/>
          <w:lang w:eastAsia="zh-CN"/>
        </w:rPr>
        <w:t>delay</w:t>
      </w:r>
      <w:r>
        <w:rPr>
          <w:rFonts w:ascii="Times New Roman" w:eastAsia="宋体" w:hAnsi="Times New Roman"/>
          <w:lang w:eastAsia="zh-CN"/>
        </w:rPr>
        <w:t xml:space="preserve"> </w:t>
      </w:r>
      <w:r>
        <w:rPr>
          <w:rFonts w:ascii="Times New Roman" w:eastAsia="宋体" w:hAnsi="Times New Roman" w:hint="eastAsia"/>
          <w:lang w:eastAsia="zh-CN"/>
        </w:rPr>
        <w:t>improvement</w:t>
      </w:r>
      <w:r>
        <w:rPr>
          <w:rFonts w:ascii="Times New Roman" w:hAnsi="Times New Roman"/>
          <w:lang w:eastAsia="zh-CN"/>
        </w:rPr>
        <w:t xml:space="preserve"> has been discussed for two meetings. </w:t>
      </w:r>
      <w:r w:rsidR="003650FA">
        <w:rPr>
          <w:rFonts w:ascii="Times New Roman" w:hAnsi="Times New Roman"/>
          <w:lang w:eastAsia="zh-CN"/>
        </w:rPr>
        <w:t xml:space="preserve">However, the progress </w:t>
      </w:r>
      <w:r w:rsidR="003650FA">
        <w:rPr>
          <w:rFonts w:ascii="Times New Roman" w:hAnsi="Times New Roman" w:hint="eastAsia"/>
          <w:lang w:eastAsia="zh-CN"/>
        </w:rPr>
        <w:t>in</w:t>
      </w:r>
      <w:r w:rsidR="003650FA">
        <w:rPr>
          <w:rFonts w:ascii="Times New Roman" w:hAnsi="Times New Roman"/>
          <w:lang w:eastAsia="zh-CN"/>
        </w:rPr>
        <w:t xml:space="preserve"> </w:t>
      </w:r>
      <w:r w:rsidR="003650FA">
        <w:rPr>
          <w:rFonts w:ascii="Times New Roman" w:hAnsi="Times New Roman" w:hint="eastAsia"/>
          <w:lang w:eastAsia="zh-CN"/>
        </w:rPr>
        <w:t>RAN</w:t>
      </w:r>
      <w:r w:rsidR="003650FA">
        <w:rPr>
          <w:rFonts w:ascii="Times New Roman" w:hAnsi="Times New Roman"/>
          <w:lang w:eastAsia="zh-CN"/>
        </w:rPr>
        <w:t>2 is not well [3]:</w:t>
      </w:r>
    </w:p>
    <w:tbl>
      <w:tblPr>
        <w:tblStyle w:val="af1"/>
        <w:tblW w:w="0" w:type="auto"/>
        <w:tblLook w:val="04A0" w:firstRow="1" w:lastRow="0" w:firstColumn="1" w:lastColumn="0" w:noHBand="0" w:noVBand="1"/>
      </w:tblPr>
      <w:tblGrid>
        <w:gridCol w:w="9631"/>
      </w:tblGrid>
      <w:tr w:rsidR="003650FA" w14:paraId="5F0FAC6F" w14:textId="77777777" w:rsidTr="008145FE">
        <w:tc>
          <w:tcPr>
            <w:tcW w:w="9631" w:type="dxa"/>
          </w:tcPr>
          <w:p w14:paraId="3FDEDC5F" w14:textId="77777777" w:rsidR="003650FA" w:rsidRDefault="003650FA" w:rsidP="008145FE">
            <w:pPr>
              <w:pStyle w:val="Agreement"/>
              <w:tabs>
                <w:tab w:val="num" w:pos="1619"/>
              </w:tabs>
            </w:pPr>
            <w:r>
              <w:t>Conclusion: RAN2 cannot conclude the eEMR “enhanced measurements” either at current meeting, too many open points, (and late info from RAN4)</w:t>
            </w:r>
          </w:p>
          <w:p w14:paraId="63B910CF" w14:textId="77777777" w:rsidR="003650FA" w:rsidRPr="00F417AF" w:rsidRDefault="003650FA" w:rsidP="008145FE">
            <w:pPr>
              <w:pStyle w:val="Agreement"/>
              <w:tabs>
                <w:tab w:val="num" w:pos="1619"/>
              </w:tabs>
            </w:pPr>
            <w:r>
              <w:t>Long email discussion starting after plenary conditional on extension, LS out to RAN4 on eEMR “enhanced measurements”</w:t>
            </w:r>
          </w:p>
          <w:p w14:paraId="4DC6CF68" w14:textId="77777777" w:rsidR="003650FA" w:rsidRDefault="003650FA" w:rsidP="008145FE">
            <w:pPr>
              <w:spacing w:after="0"/>
              <w:rPr>
                <w:rFonts w:ascii="Times New Roman" w:hAnsi="Times New Roman"/>
                <w:lang w:eastAsia="zh-CN"/>
              </w:rPr>
            </w:pPr>
          </w:p>
        </w:tc>
      </w:tr>
    </w:tbl>
    <w:p w14:paraId="575BBC41" w14:textId="77777777" w:rsidR="003650FA" w:rsidRPr="002704AE" w:rsidRDefault="003650FA" w:rsidP="00162BB3">
      <w:pPr>
        <w:spacing w:after="0"/>
        <w:rPr>
          <w:rFonts w:ascii="Times New Roman" w:eastAsiaTheme="minorEastAsia" w:hAnsi="Times New Roman"/>
          <w:bCs/>
          <w:lang w:eastAsia="zh-CN"/>
        </w:rPr>
      </w:pPr>
    </w:p>
    <w:p w14:paraId="7D12BCF1" w14:textId="153BC61F" w:rsidR="00BD238E" w:rsidRDefault="000E00A2" w:rsidP="00162BB3">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Based on RAN4 [4] and RAN2 discussion, </w:t>
      </w:r>
      <w:r w:rsidR="00BD238E">
        <w:rPr>
          <w:rFonts w:ascii="Times New Roman" w:eastAsiaTheme="minorEastAsia" w:hAnsi="Times New Roman"/>
          <w:bCs/>
          <w:lang w:val="en-US" w:eastAsia="zh-CN"/>
        </w:rPr>
        <w:t>several candidate solutio</w:t>
      </w:r>
      <w:r w:rsidR="00BD238E" w:rsidRPr="000E00A2">
        <w:rPr>
          <w:rFonts w:ascii="Times New Roman" w:eastAsiaTheme="minorEastAsia" w:hAnsi="Times New Roman"/>
          <w:bCs/>
          <w:lang w:val="en-US" w:eastAsia="zh-CN"/>
        </w:rPr>
        <w:t>n</w:t>
      </w:r>
      <w:r w:rsidR="002F3EE0">
        <w:rPr>
          <w:rFonts w:ascii="Times New Roman" w:eastAsiaTheme="minorEastAsia" w:hAnsi="Times New Roman"/>
          <w:bCs/>
          <w:lang w:val="en-US" w:eastAsia="zh-CN"/>
        </w:rPr>
        <w:t>s</w:t>
      </w:r>
      <w:r w:rsidRPr="000E00A2">
        <w:rPr>
          <w:rFonts w:ascii="Times New Roman" w:eastAsiaTheme="minorEastAsia" w:hAnsi="Times New Roman"/>
          <w:bCs/>
          <w:lang w:val="en-US" w:eastAsia="zh-CN"/>
        </w:rPr>
        <w:t xml:space="preserve"> </w:t>
      </w:r>
      <w:r w:rsidR="002F3EE0">
        <w:rPr>
          <w:rFonts w:ascii="Times New Roman" w:eastAsiaTheme="minorEastAsia" w:hAnsi="Times New Roman"/>
          <w:bCs/>
          <w:lang w:val="en-US" w:eastAsia="zh-CN"/>
        </w:rPr>
        <w:t xml:space="preserve">for measurement configuration </w:t>
      </w:r>
      <w:r w:rsidRPr="000E00A2">
        <w:rPr>
          <w:rFonts w:ascii="Times New Roman" w:eastAsiaTheme="minorEastAsia" w:hAnsi="Times New Roman"/>
          <w:bCs/>
          <w:lang w:val="en-US" w:eastAsia="zh-CN"/>
        </w:rPr>
        <w:t>are</w:t>
      </w:r>
      <w:r w:rsidR="00B23810" w:rsidRPr="000E00A2">
        <w:rPr>
          <w:rFonts w:ascii="Times New Roman" w:eastAsiaTheme="minorEastAsia" w:hAnsi="Times New Roman"/>
          <w:bCs/>
          <w:lang w:val="en-US" w:eastAsia="zh-CN"/>
        </w:rPr>
        <w:t xml:space="preserve"> on the table</w:t>
      </w:r>
      <w:r w:rsidR="006069C4" w:rsidRPr="000E00A2">
        <w:rPr>
          <w:rFonts w:ascii="Times New Roman" w:eastAsiaTheme="minorEastAsia" w:hAnsi="Times New Roman"/>
          <w:bCs/>
          <w:lang w:val="en-US" w:eastAsia="zh-CN"/>
        </w:rPr>
        <w:t>:</w:t>
      </w:r>
    </w:p>
    <w:p w14:paraId="2D049245" w14:textId="655C45AB" w:rsidR="00BD238E" w:rsidRPr="006069C4" w:rsidRDefault="00BD238E" w:rsidP="00BD238E">
      <w:pPr>
        <w:pStyle w:val="af5"/>
        <w:numPr>
          <w:ilvl w:val="1"/>
          <w:numId w:val="14"/>
        </w:numPr>
        <w:spacing w:after="120"/>
        <w:contextualSpacing w:val="0"/>
        <w:jc w:val="left"/>
        <w:rPr>
          <w:rFonts w:ascii="Times New Roman" w:eastAsia="宋体" w:hAnsi="Times New Roman"/>
          <w:color w:val="000000" w:themeColor="text1"/>
          <w:lang w:val="en-US"/>
        </w:rPr>
      </w:pPr>
      <w:bookmarkStart w:id="5" w:name="_Hlk152059039"/>
      <w:bookmarkStart w:id="6" w:name="_Hlk152001628"/>
      <w:r w:rsidRPr="006069C4">
        <w:rPr>
          <w:rFonts w:ascii="Times New Roman" w:eastAsia="宋体" w:hAnsi="Times New Roman"/>
          <w:color w:val="000000" w:themeColor="text1"/>
          <w:lang w:val="en-US"/>
        </w:rPr>
        <w:t xml:space="preserve">Solution 1: </w:t>
      </w:r>
      <w:r w:rsidRPr="006069C4">
        <w:rPr>
          <w:rFonts w:ascii="Times New Roman" w:eastAsia="宋体" w:hAnsi="Times New Roman"/>
          <w:bCs/>
          <w:color w:val="000000" w:themeColor="text1"/>
          <w:lang w:val="en-US"/>
        </w:rPr>
        <w:t>NW provides explicit measurement information for fast CA/DC setup either upon RRC release or broadcast. The measurement information can include target frequency, Cell ID, and target SSB info.</w:t>
      </w:r>
      <w:r w:rsidRPr="006069C4">
        <w:rPr>
          <w:rFonts w:ascii="Times New Roman" w:eastAsia="宋体" w:hAnsi="Times New Roman"/>
          <w:color w:val="000000" w:themeColor="text1"/>
          <w:lang w:val="en-US"/>
        </w:rPr>
        <w:t xml:space="preserve"> </w:t>
      </w:r>
    </w:p>
    <w:p w14:paraId="236C2122" w14:textId="17096A11" w:rsidR="00BD238E" w:rsidRPr="006069C4" w:rsidRDefault="00BD238E" w:rsidP="00BD238E">
      <w:pPr>
        <w:pStyle w:val="af5"/>
        <w:numPr>
          <w:ilvl w:val="1"/>
          <w:numId w:val="14"/>
        </w:numPr>
        <w:spacing w:after="120"/>
        <w:contextualSpacing w:val="0"/>
        <w:jc w:val="left"/>
        <w:rPr>
          <w:rFonts w:ascii="Times New Roman" w:eastAsia="宋体" w:hAnsi="Times New Roman"/>
          <w:color w:val="000000" w:themeColor="text1"/>
          <w:lang w:val="en-US"/>
        </w:rPr>
      </w:pPr>
      <w:r w:rsidRPr="006069C4">
        <w:rPr>
          <w:rFonts w:ascii="Times New Roman" w:eastAsia="宋体" w:hAnsi="Times New Roman"/>
          <w:color w:val="000000" w:themeColor="text1"/>
          <w:lang w:val="en-US"/>
        </w:rPr>
        <w:t xml:space="preserve">Solution 2: </w:t>
      </w:r>
      <w:r w:rsidRPr="006069C4">
        <w:rPr>
          <w:rFonts w:ascii="Times New Roman" w:eastAsia="宋体" w:hAnsi="Times New Roman"/>
          <w:bCs/>
          <w:color w:val="000000" w:themeColor="text1"/>
          <w:lang w:val="en-US"/>
        </w:rPr>
        <w:t xml:space="preserve">NW may specify a target band among candidate bands via system information. </w:t>
      </w:r>
    </w:p>
    <w:p w14:paraId="063FD472" w14:textId="1C8E0E4B" w:rsidR="00BD238E" w:rsidRPr="006069C4" w:rsidRDefault="00BD238E" w:rsidP="00BD238E">
      <w:pPr>
        <w:pStyle w:val="af5"/>
        <w:numPr>
          <w:ilvl w:val="1"/>
          <w:numId w:val="14"/>
        </w:numPr>
        <w:spacing w:after="120"/>
        <w:contextualSpacing w:val="0"/>
        <w:jc w:val="left"/>
        <w:rPr>
          <w:rFonts w:ascii="Times New Roman" w:eastAsia="宋体" w:hAnsi="Times New Roman"/>
          <w:color w:val="000000" w:themeColor="text1"/>
          <w:lang w:val="en-US"/>
        </w:rPr>
      </w:pPr>
      <w:r w:rsidRPr="006069C4">
        <w:rPr>
          <w:rFonts w:ascii="Times New Roman" w:eastAsia="宋体" w:hAnsi="Times New Roman"/>
          <w:color w:val="000000" w:themeColor="text1"/>
          <w:lang w:val="en-US"/>
        </w:rPr>
        <w:t xml:space="preserve">Solution 3: UE needs to know measurement configuration for enhanced measurement. Context in existing MeasIdleCarrierNR-r16 can be reused. </w:t>
      </w:r>
    </w:p>
    <w:p w14:paraId="59C5CAA4" w14:textId="41D1F0EB" w:rsidR="00BD238E" w:rsidRDefault="00BD238E" w:rsidP="00BD238E">
      <w:pPr>
        <w:pStyle w:val="af5"/>
        <w:numPr>
          <w:ilvl w:val="1"/>
          <w:numId w:val="14"/>
        </w:numPr>
        <w:spacing w:after="120"/>
        <w:contextualSpacing w:val="0"/>
        <w:jc w:val="left"/>
        <w:rPr>
          <w:rFonts w:ascii="Times New Roman" w:eastAsia="宋体" w:hAnsi="Times New Roman"/>
          <w:color w:val="000000" w:themeColor="text1"/>
          <w:lang w:val="en-US"/>
        </w:rPr>
      </w:pPr>
      <w:r w:rsidRPr="006069C4">
        <w:rPr>
          <w:rFonts w:ascii="Times New Roman" w:eastAsia="宋体" w:hAnsi="Times New Roman"/>
          <w:color w:val="000000" w:themeColor="text1"/>
          <w:lang w:val="en-US"/>
        </w:rPr>
        <w:t xml:space="preserve">Solution 4: In order to reduce the number of EMR carriers to be measured for improved measurement, network could provide assistance information, e.g. threshold(s)of serving cell’s quality, to help UE to reduce the number of EMR carriers to be measured during RRC setup/resume procedure. </w:t>
      </w:r>
    </w:p>
    <w:bookmarkEnd w:id="5"/>
    <w:p w14:paraId="0CAC4B1F" w14:textId="2A25ABFE" w:rsidR="000E00A2" w:rsidRPr="002F3EE0" w:rsidRDefault="000E00A2" w:rsidP="000E00A2">
      <w:pPr>
        <w:spacing w:after="120"/>
        <w:jc w:val="left"/>
        <w:rPr>
          <w:rFonts w:ascii="Times New Roman" w:eastAsiaTheme="minorEastAsia" w:hAnsi="Times New Roman"/>
          <w:b/>
          <w:bCs/>
          <w:lang w:val="en-US" w:eastAsia="zh-CN"/>
        </w:rPr>
      </w:pPr>
      <w:r w:rsidRPr="002F3EE0">
        <w:rPr>
          <w:rFonts w:ascii="Times New Roman" w:eastAsia="宋体" w:hAnsi="Times New Roman" w:hint="eastAsia"/>
          <w:b/>
          <w:bCs/>
          <w:color w:val="000000" w:themeColor="text1"/>
          <w:lang w:val="en-US" w:eastAsia="zh-CN"/>
        </w:rPr>
        <w:t>O</w:t>
      </w:r>
      <w:r w:rsidRPr="002F3EE0">
        <w:rPr>
          <w:rFonts w:ascii="Times New Roman" w:eastAsia="宋体" w:hAnsi="Times New Roman"/>
          <w:b/>
          <w:bCs/>
          <w:color w:val="000000" w:themeColor="text1"/>
          <w:lang w:val="en-US" w:eastAsia="zh-CN"/>
        </w:rPr>
        <w:t xml:space="preserve">bservation 3: </w:t>
      </w:r>
      <w:r w:rsidR="002F3EE0" w:rsidRPr="002F3EE0">
        <w:rPr>
          <w:rFonts w:ascii="Times New Roman" w:eastAsiaTheme="minorEastAsia" w:hAnsi="Times New Roman"/>
          <w:b/>
          <w:bCs/>
          <w:lang w:val="en-US" w:eastAsia="zh-CN"/>
        </w:rPr>
        <w:t>Several candidate solutions for measurement configuration are on the table:</w:t>
      </w:r>
    </w:p>
    <w:p w14:paraId="5B47C1F6" w14:textId="77777777" w:rsidR="002F3EE0" w:rsidRPr="002F3EE0" w:rsidRDefault="002F3EE0" w:rsidP="002F3EE0">
      <w:pPr>
        <w:pStyle w:val="af5"/>
        <w:numPr>
          <w:ilvl w:val="1"/>
          <w:numId w:val="14"/>
        </w:numPr>
        <w:spacing w:after="120"/>
        <w:contextualSpacing w:val="0"/>
        <w:jc w:val="left"/>
        <w:rPr>
          <w:rFonts w:ascii="Times New Roman" w:eastAsia="宋体" w:hAnsi="Times New Roman"/>
          <w:b/>
          <w:bCs/>
          <w:color w:val="000000" w:themeColor="text1"/>
          <w:lang w:val="en-US"/>
        </w:rPr>
      </w:pPr>
      <w:r w:rsidRPr="002F3EE0">
        <w:rPr>
          <w:rFonts w:ascii="Times New Roman" w:eastAsia="宋体" w:hAnsi="Times New Roman"/>
          <w:b/>
          <w:bCs/>
          <w:color w:val="000000" w:themeColor="text1"/>
          <w:lang w:val="en-US"/>
        </w:rPr>
        <w:t xml:space="preserve">Solution 1: NW provides explicit measurement information for fast CA/DC setup either upon RRC release or broadcast. The measurement information can include target frequency, Cell ID, and target SSB info. </w:t>
      </w:r>
    </w:p>
    <w:p w14:paraId="6AE8E4D7" w14:textId="77777777" w:rsidR="002F3EE0" w:rsidRPr="002F3EE0" w:rsidRDefault="002F3EE0" w:rsidP="002F3EE0">
      <w:pPr>
        <w:pStyle w:val="af5"/>
        <w:numPr>
          <w:ilvl w:val="1"/>
          <w:numId w:val="14"/>
        </w:numPr>
        <w:spacing w:after="120"/>
        <w:contextualSpacing w:val="0"/>
        <w:jc w:val="left"/>
        <w:rPr>
          <w:rFonts w:ascii="Times New Roman" w:eastAsia="宋体" w:hAnsi="Times New Roman"/>
          <w:b/>
          <w:bCs/>
          <w:color w:val="000000" w:themeColor="text1"/>
          <w:lang w:val="en-US"/>
        </w:rPr>
      </w:pPr>
      <w:r w:rsidRPr="002F3EE0">
        <w:rPr>
          <w:rFonts w:ascii="Times New Roman" w:eastAsia="宋体" w:hAnsi="Times New Roman"/>
          <w:b/>
          <w:bCs/>
          <w:color w:val="000000" w:themeColor="text1"/>
          <w:lang w:val="en-US"/>
        </w:rPr>
        <w:t xml:space="preserve">Solution 2: NW may specify a target band among candidate bands via system information. </w:t>
      </w:r>
    </w:p>
    <w:p w14:paraId="039FEA38" w14:textId="77777777" w:rsidR="002F3EE0" w:rsidRPr="002F3EE0" w:rsidRDefault="002F3EE0" w:rsidP="002F3EE0">
      <w:pPr>
        <w:pStyle w:val="af5"/>
        <w:numPr>
          <w:ilvl w:val="1"/>
          <w:numId w:val="14"/>
        </w:numPr>
        <w:spacing w:after="120"/>
        <w:contextualSpacing w:val="0"/>
        <w:jc w:val="left"/>
        <w:rPr>
          <w:rFonts w:ascii="Times New Roman" w:eastAsia="宋体" w:hAnsi="Times New Roman"/>
          <w:b/>
          <w:bCs/>
          <w:color w:val="000000" w:themeColor="text1"/>
          <w:lang w:val="en-US"/>
        </w:rPr>
      </w:pPr>
      <w:r w:rsidRPr="002F3EE0">
        <w:rPr>
          <w:rFonts w:ascii="Times New Roman" w:eastAsia="宋体" w:hAnsi="Times New Roman"/>
          <w:b/>
          <w:bCs/>
          <w:color w:val="000000" w:themeColor="text1"/>
          <w:lang w:val="en-US"/>
        </w:rPr>
        <w:t xml:space="preserve">Solution 3: UE needs to know measurement configuration for enhanced measurement. Context in existing MeasIdleCarrierNR-r16 can be reused. </w:t>
      </w:r>
    </w:p>
    <w:p w14:paraId="591F49DC" w14:textId="20D921A6" w:rsidR="002F3EE0" w:rsidRPr="002F3EE0" w:rsidRDefault="002F3EE0" w:rsidP="002F3EE0">
      <w:pPr>
        <w:pStyle w:val="af5"/>
        <w:numPr>
          <w:ilvl w:val="1"/>
          <w:numId w:val="14"/>
        </w:numPr>
        <w:spacing w:after="120"/>
        <w:contextualSpacing w:val="0"/>
        <w:jc w:val="left"/>
        <w:rPr>
          <w:rFonts w:ascii="Times New Roman" w:eastAsia="宋体" w:hAnsi="Times New Roman"/>
          <w:b/>
          <w:bCs/>
          <w:color w:val="000000" w:themeColor="text1"/>
          <w:lang w:val="en-US"/>
        </w:rPr>
      </w:pPr>
      <w:r w:rsidRPr="002F3EE0">
        <w:rPr>
          <w:rFonts w:ascii="Times New Roman" w:eastAsia="宋体" w:hAnsi="Times New Roman"/>
          <w:b/>
          <w:bCs/>
          <w:color w:val="000000" w:themeColor="text1"/>
          <w:lang w:val="en-US"/>
        </w:rPr>
        <w:t xml:space="preserve">Solution 4: In order to reduce the number of EMR carriers to be measured for improved measurement, network could provide assistance information, e.g. threshold(s)of serving cell’s quality, to help UE to reduce the number of EMR carriers to be measured during RRC setup/resume procedure. </w:t>
      </w:r>
    </w:p>
    <w:bookmarkEnd w:id="6"/>
    <w:p w14:paraId="6BB77E92" w14:textId="14E3082E" w:rsidR="002F3EE0" w:rsidRPr="002F3EE0" w:rsidRDefault="00EA1E04" w:rsidP="002F3EE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As </w:t>
      </w:r>
      <w:r w:rsidR="002F3EE0">
        <w:rPr>
          <w:rFonts w:ascii="Times New Roman" w:eastAsiaTheme="minorEastAsia" w:hAnsi="Times New Roman"/>
          <w:bCs/>
          <w:lang w:val="en-US" w:eastAsia="zh-CN"/>
        </w:rPr>
        <w:t>RAN4’s LS mentions, for</w:t>
      </w:r>
      <w:r w:rsidR="002F3EE0" w:rsidRPr="00162BB3">
        <w:rPr>
          <w:rFonts w:ascii="Times New Roman" w:eastAsia="Times New Roman" w:hAnsi="Times New Roman"/>
          <w:lang w:val="en-US" w:eastAsia="zh-CN"/>
        </w:rPr>
        <w:t xml:space="preserve"> </w:t>
      </w:r>
      <w:r w:rsidR="002F3EE0" w:rsidRPr="00162BB3">
        <w:rPr>
          <w:rFonts w:ascii="Times New Roman" w:eastAsia="Times New Roman" w:hAnsi="Times New Roman"/>
          <w:bCs/>
          <w:lang w:val="en-US"/>
        </w:rPr>
        <w:t>R18 enhancement to SCell/SCG setup delay</w:t>
      </w:r>
      <w:r w:rsidR="002F3EE0">
        <w:rPr>
          <w:rFonts w:ascii="Times New Roman" w:eastAsiaTheme="minorEastAsia" w:hAnsi="Times New Roman"/>
          <w:b/>
          <w:i/>
          <w:iCs/>
          <w:lang w:val="en-US" w:eastAsia="zh-CN"/>
        </w:rPr>
        <w:t xml:space="preserve">, </w:t>
      </w:r>
      <w:r w:rsidR="002F3EE0" w:rsidRPr="00BD238E">
        <w:rPr>
          <w:rFonts w:ascii="Times New Roman" w:eastAsiaTheme="minorEastAsia" w:hAnsi="Times New Roman"/>
          <w:b/>
          <w:i/>
          <w:iCs/>
          <w:lang w:val="en-US" w:eastAsia="zh-CN"/>
        </w:rPr>
        <w:t>“It is up to RAN2 whether to introduce new measurement configuration or to reuse existing EMR configuration.”</w:t>
      </w:r>
      <w:r w:rsidR="002F3EE0" w:rsidRPr="00BD238E">
        <w:rPr>
          <w:rFonts w:ascii="Times New Roman" w:eastAsiaTheme="minorEastAsia" w:hAnsi="Times New Roman"/>
          <w:bCs/>
          <w:lang w:val="en-US" w:eastAsia="zh-CN"/>
        </w:rPr>
        <w:t xml:space="preserve">, </w:t>
      </w:r>
      <w:r w:rsidR="002F3EE0">
        <w:rPr>
          <w:rFonts w:ascii="Times New Roman" w:eastAsiaTheme="minorEastAsia" w:hAnsi="Times New Roman"/>
          <w:bCs/>
          <w:lang w:val="en-US" w:eastAsia="zh-CN"/>
        </w:rPr>
        <w:t xml:space="preserve">hence, </w:t>
      </w:r>
      <w:r w:rsidR="002F3EE0" w:rsidRPr="00BD238E">
        <w:rPr>
          <w:rFonts w:ascii="Times New Roman" w:eastAsiaTheme="minorEastAsia" w:hAnsi="Times New Roman"/>
          <w:bCs/>
          <w:lang w:val="en-US" w:eastAsia="zh-CN"/>
        </w:rPr>
        <w:t>RAN2</w:t>
      </w:r>
      <w:r w:rsidR="002F3EE0">
        <w:rPr>
          <w:rFonts w:ascii="Times New Roman" w:eastAsiaTheme="minorEastAsia" w:hAnsi="Times New Roman"/>
          <w:bCs/>
          <w:lang w:val="en-US" w:eastAsia="zh-CN"/>
        </w:rPr>
        <w:t xml:space="preserve"> should discuss the solution of measurement configuration for the </w:t>
      </w:r>
      <w:r w:rsidR="002F3EE0" w:rsidRPr="00BD238E">
        <w:rPr>
          <w:rFonts w:ascii="Times New Roman" w:eastAsiaTheme="minorEastAsia" w:hAnsi="Times New Roman"/>
          <w:bCs/>
          <w:lang w:val="en-US" w:eastAsia="zh-CN"/>
        </w:rPr>
        <w:t>enhanced measurements</w:t>
      </w:r>
      <w:r w:rsidR="002F3EE0">
        <w:rPr>
          <w:rFonts w:ascii="Times New Roman" w:eastAsiaTheme="minorEastAsia" w:hAnsi="Times New Roman"/>
          <w:bCs/>
          <w:lang w:val="en-US" w:eastAsia="zh-CN"/>
        </w:rPr>
        <w:t xml:space="preserve"> based on the information provided in the two LSs from RAN4. </w:t>
      </w:r>
    </w:p>
    <w:p w14:paraId="0C705385" w14:textId="73094906" w:rsidR="006069C4" w:rsidRPr="006069C4" w:rsidRDefault="006069C4" w:rsidP="002F3EE0">
      <w:pPr>
        <w:spacing w:before="240" w:after="0"/>
        <w:ind w:left="992" w:hangingChars="496" w:hanging="992"/>
        <w:rPr>
          <w:rFonts w:ascii="Times New Roman" w:eastAsiaTheme="minorEastAsia" w:hAnsi="Times New Roman"/>
          <w:b/>
          <w:lang w:val="en-US" w:eastAsia="zh-CN"/>
        </w:rPr>
      </w:pPr>
      <w:r w:rsidRPr="006069C4">
        <w:rPr>
          <w:rFonts w:ascii="Times New Roman" w:eastAsiaTheme="minorEastAsia" w:hAnsi="Times New Roman"/>
          <w:b/>
          <w:lang w:val="en-US" w:eastAsia="zh-CN"/>
        </w:rPr>
        <w:lastRenderedPageBreak/>
        <w:t>Proposal 2: RAN2</w:t>
      </w:r>
      <w:r w:rsidR="002F3EE0" w:rsidRPr="002F3EE0">
        <w:rPr>
          <w:rFonts w:ascii="Times New Roman" w:eastAsiaTheme="minorEastAsia" w:hAnsi="Times New Roman"/>
          <w:bCs/>
          <w:lang w:val="en-US" w:eastAsia="zh-CN"/>
        </w:rPr>
        <w:t xml:space="preserve"> </w:t>
      </w:r>
      <w:r w:rsidR="002F3EE0" w:rsidRPr="002F3EE0">
        <w:rPr>
          <w:rFonts w:ascii="Times New Roman" w:eastAsiaTheme="minorEastAsia" w:hAnsi="Times New Roman"/>
          <w:b/>
          <w:lang w:val="en-US" w:eastAsia="zh-CN"/>
        </w:rPr>
        <w:t>discuss the solution</w:t>
      </w:r>
      <w:r w:rsidR="00414D7A">
        <w:rPr>
          <w:rFonts w:ascii="Times New Roman" w:eastAsiaTheme="minorEastAsia" w:hAnsi="Times New Roman" w:hint="eastAsia"/>
          <w:b/>
          <w:lang w:val="en-US" w:eastAsia="zh-CN"/>
        </w:rPr>
        <w:t>s</w:t>
      </w:r>
      <w:r w:rsidR="002F3EE0" w:rsidRPr="002F3EE0">
        <w:rPr>
          <w:rFonts w:ascii="Times New Roman" w:eastAsiaTheme="minorEastAsia" w:hAnsi="Times New Roman"/>
          <w:b/>
          <w:lang w:val="en-US" w:eastAsia="zh-CN"/>
        </w:rPr>
        <w:t xml:space="preserve"> of measurement configuration for the enhanced measurements based on the information provided in the two LSs from RAN4.</w:t>
      </w:r>
    </w:p>
    <w:bookmarkEnd w:id="3"/>
    <w:p w14:paraId="0EDA0EF3" w14:textId="77777777" w:rsidR="003F754F" w:rsidRDefault="00000000">
      <w:pPr>
        <w:pStyle w:val="1"/>
      </w:pPr>
      <w:r>
        <w:rPr>
          <w:lang w:eastAsia="zh-CN"/>
        </w:rPr>
        <w:t>Conclusions</w:t>
      </w:r>
    </w:p>
    <w:p w14:paraId="5E7C37F3" w14:textId="02CEEEFB" w:rsidR="003F754F" w:rsidRDefault="00000000">
      <w:pPr>
        <w:rPr>
          <w:rFonts w:ascii="Times New Roman" w:hAnsi="Times New Roman"/>
          <w:sz w:val="22"/>
          <w:szCs w:val="22"/>
          <w:lang w:eastAsia="zh-CN"/>
        </w:rPr>
      </w:pPr>
      <w:r>
        <w:rPr>
          <w:rFonts w:ascii="Times New Roman" w:hAnsi="Times New Roman"/>
          <w:sz w:val="22"/>
          <w:szCs w:val="22"/>
          <w:lang w:eastAsia="zh-CN"/>
        </w:rPr>
        <w:t>In this contribution, we analyse</w:t>
      </w:r>
      <w:r w:rsidR="006069C4" w:rsidRPr="006069C4">
        <w:rPr>
          <w:rFonts w:ascii="Times New Roman" w:hAnsi="Times New Roman"/>
          <w:sz w:val="22"/>
          <w:szCs w:val="22"/>
          <w:lang w:eastAsia="zh-CN"/>
        </w:rPr>
        <w:t xml:space="preserve"> </w:t>
      </w:r>
      <w:r w:rsidR="006069C4">
        <w:rPr>
          <w:rFonts w:ascii="Times New Roman" w:hAnsi="Times New Roman"/>
          <w:sz w:val="22"/>
          <w:szCs w:val="22"/>
          <w:lang w:eastAsia="zh-CN"/>
        </w:rPr>
        <w:t xml:space="preserve">the improvements for </w:t>
      </w:r>
      <w:r w:rsidR="006069C4" w:rsidRPr="006069C4">
        <w:rPr>
          <w:rFonts w:ascii="Times New Roman" w:hAnsi="Times New Roman"/>
          <w:sz w:val="22"/>
          <w:szCs w:val="22"/>
          <w:lang w:eastAsia="zh-CN"/>
        </w:rPr>
        <w:t>SCell/SCG setup delay</w:t>
      </w:r>
      <w:r>
        <w:rPr>
          <w:rFonts w:ascii="Times New Roman" w:hAnsi="Times New Roman"/>
          <w:sz w:val="22"/>
          <w:szCs w:val="22"/>
          <w:lang w:eastAsia="zh-CN"/>
        </w:rPr>
        <w:t>, following are the observations and proposals.</w:t>
      </w:r>
    </w:p>
    <w:p w14:paraId="5E7B3D8B" w14:textId="77777777" w:rsidR="003F754F" w:rsidRDefault="00000000">
      <w:pPr>
        <w:rPr>
          <w:rFonts w:ascii="Times New Roman" w:hAnsi="Times New Roman"/>
          <w:b/>
          <w:bCs/>
          <w:sz w:val="22"/>
          <w:szCs w:val="22"/>
          <w:u w:val="single"/>
          <w:lang w:eastAsia="zh-CN"/>
        </w:rPr>
      </w:pPr>
      <w:r>
        <w:rPr>
          <w:rFonts w:ascii="Times New Roman" w:hAnsi="Times New Roman"/>
          <w:b/>
          <w:bCs/>
          <w:sz w:val="22"/>
          <w:szCs w:val="22"/>
          <w:u w:val="single"/>
          <w:lang w:eastAsia="zh-CN"/>
        </w:rPr>
        <w:t>Observations:</w:t>
      </w:r>
    </w:p>
    <w:p w14:paraId="3371C8B7" w14:textId="77777777" w:rsidR="007F1FA8" w:rsidRDefault="007F1FA8" w:rsidP="002F3EE0">
      <w:pPr>
        <w:overflowPunct w:val="0"/>
        <w:autoSpaceDE w:val="0"/>
        <w:autoSpaceDN w:val="0"/>
        <w:adjustRightInd w:val="0"/>
        <w:spacing w:before="240"/>
        <w:ind w:left="1420" w:hangingChars="707" w:hanging="1420"/>
        <w:jc w:val="left"/>
        <w:textAlignment w:val="baseline"/>
        <w:rPr>
          <w:rFonts w:ascii="Times New Roman" w:eastAsia="宋体" w:hAnsi="Times New Roman"/>
          <w:b/>
          <w:bCs/>
          <w:lang w:eastAsia="zh-CN"/>
        </w:rPr>
      </w:pPr>
      <w:r w:rsidRPr="007F1FA8">
        <w:rPr>
          <w:rFonts w:ascii="Times New Roman" w:eastAsia="宋体" w:hAnsi="Times New Roman" w:hint="eastAsia"/>
          <w:b/>
          <w:bCs/>
          <w:lang w:eastAsia="zh-CN"/>
        </w:rPr>
        <w:t>Observation 1</w:t>
      </w:r>
      <w:r w:rsidRPr="007F1FA8">
        <w:rPr>
          <w:rFonts w:ascii="Times New Roman" w:eastAsia="宋体" w:hAnsi="Times New Roman" w:hint="eastAsia"/>
          <w:b/>
          <w:bCs/>
          <w:lang w:eastAsia="zh-CN"/>
        </w:rPr>
        <w:t>：</w:t>
      </w:r>
      <w:r w:rsidRPr="007F1FA8">
        <w:rPr>
          <w:rFonts w:ascii="Times New Roman" w:eastAsia="宋体" w:hAnsi="Times New Roman" w:hint="eastAsia"/>
          <w:b/>
          <w:bCs/>
          <w:lang w:eastAsia="zh-CN"/>
        </w:rPr>
        <w:t>There</w:t>
      </w:r>
      <w:proofErr w:type="gramStart"/>
      <w:r w:rsidRPr="007F1FA8">
        <w:rPr>
          <w:rFonts w:ascii="Times New Roman" w:eastAsia="宋体" w:hAnsi="Times New Roman" w:hint="eastAsia"/>
          <w:b/>
          <w:bCs/>
          <w:lang w:eastAsia="zh-CN"/>
        </w:rPr>
        <w:t>’</w:t>
      </w:r>
      <w:proofErr w:type="spellStart"/>
      <w:proofErr w:type="gramEnd"/>
      <w:r w:rsidRPr="007F1FA8">
        <w:rPr>
          <w:rFonts w:ascii="Times New Roman" w:eastAsia="宋体" w:hAnsi="Times New Roman" w:hint="eastAsia"/>
          <w:b/>
          <w:bCs/>
          <w:lang w:eastAsia="zh-CN"/>
        </w:rPr>
        <w:t>s</w:t>
      </w:r>
      <w:proofErr w:type="spellEnd"/>
      <w:r w:rsidRPr="007F1FA8">
        <w:rPr>
          <w:rFonts w:ascii="Times New Roman" w:eastAsia="宋体" w:hAnsi="Times New Roman" w:hint="eastAsia"/>
          <w:b/>
          <w:bCs/>
          <w:lang w:eastAsia="zh-CN"/>
        </w:rPr>
        <w:t xml:space="preserve"> a limitation to the objective of SCell/SCG setup delay improvement that enhancements on IDLE/INACTIVE mode measurements and on UE behaviour in IDLE/INACTIVE mode are not in scope (Note 7).</w:t>
      </w:r>
    </w:p>
    <w:p w14:paraId="1376DA0B" w14:textId="1C3EE206" w:rsidR="002F3EE0" w:rsidRPr="00BD238E" w:rsidRDefault="002F3EE0" w:rsidP="002F3EE0">
      <w:pPr>
        <w:overflowPunct w:val="0"/>
        <w:autoSpaceDE w:val="0"/>
        <w:autoSpaceDN w:val="0"/>
        <w:adjustRightInd w:val="0"/>
        <w:spacing w:before="240"/>
        <w:ind w:left="1420" w:hangingChars="707" w:hanging="1420"/>
        <w:jc w:val="left"/>
        <w:textAlignment w:val="baseline"/>
        <w:rPr>
          <w:rFonts w:ascii="Times New Roman" w:eastAsia="宋体" w:hAnsi="Times New Roman"/>
          <w:b/>
          <w:bCs/>
          <w:lang w:eastAsia="zh-CN"/>
        </w:rPr>
      </w:pPr>
      <w:r w:rsidRPr="00BD238E">
        <w:rPr>
          <w:rFonts w:ascii="Times New Roman" w:eastAsia="宋体" w:hAnsi="Times New Roman" w:hint="eastAsia"/>
          <w:b/>
          <w:bCs/>
          <w:lang w:eastAsia="zh-CN"/>
        </w:rPr>
        <w:t>O</w:t>
      </w:r>
      <w:r w:rsidRPr="00BD238E">
        <w:rPr>
          <w:rFonts w:ascii="Times New Roman" w:eastAsia="宋体" w:hAnsi="Times New Roman"/>
          <w:b/>
          <w:bCs/>
          <w:lang w:eastAsia="zh-CN"/>
        </w:rPr>
        <w:t xml:space="preserve">bservation 2: </w:t>
      </w:r>
      <w:r>
        <w:rPr>
          <w:rFonts w:ascii="Times New Roman" w:eastAsia="宋体" w:hAnsi="Times New Roman"/>
          <w:b/>
          <w:bCs/>
          <w:lang w:eastAsia="zh-CN"/>
        </w:rPr>
        <w:t xml:space="preserve">Both </w:t>
      </w:r>
      <w:r w:rsidRPr="0093267D">
        <w:rPr>
          <w:rFonts w:ascii="Times New Roman" w:hAnsi="Times New Roman"/>
          <w:b/>
          <w:bCs/>
          <w:i/>
          <w:iCs/>
          <w:lang w:eastAsia="zh-CN"/>
        </w:rPr>
        <w:t>Solution based on existing measurement</w:t>
      </w:r>
      <w:r w:rsidRPr="00BD238E">
        <w:rPr>
          <w:rFonts w:ascii="Times New Roman" w:eastAsia="宋体" w:hAnsi="Times New Roman"/>
          <w:b/>
          <w:bCs/>
          <w:lang w:eastAsia="zh-CN"/>
        </w:rPr>
        <w:t xml:space="preserve"> </w:t>
      </w:r>
      <w:r>
        <w:rPr>
          <w:rFonts w:ascii="Times New Roman" w:eastAsia="宋体" w:hAnsi="Times New Roman"/>
          <w:b/>
          <w:bCs/>
          <w:lang w:eastAsia="zh-CN"/>
        </w:rPr>
        <w:t xml:space="preserve">and </w:t>
      </w:r>
      <w:r w:rsidRPr="0093267D">
        <w:rPr>
          <w:rFonts w:ascii="Times New Roman" w:hAnsi="Times New Roman" w:hint="eastAsia"/>
          <w:b/>
          <w:bCs/>
          <w:i/>
          <w:iCs/>
          <w:lang w:eastAsia="zh-CN"/>
        </w:rPr>
        <w:t>S</w:t>
      </w:r>
      <w:r w:rsidRPr="0093267D">
        <w:rPr>
          <w:rFonts w:ascii="Times New Roman" w:hAnsi="Times New Roman"/>
          <w:b/>
          <w:bCs/>
          <w:i/>
          <w:iCs/>
          <w:lang w:eastAsia="zh-CN"/>
        </w:rPr>
        <w:t>olution based on enhanced measurement</w:t>
      </w:r>
      <w:r w:rsidRPr="00BD238E">
        <w:rPr>
          <w:rFonts w:ascii="Times New Roman" w:eastAsia="宋体" w:hAnsi="Times New Roman"/>
          <w:b/>
          <w:bCs/>
          <w:lang w:eastAsia="zh-CN"/>
        </w:rPr>
        <w:t xml:space="preserve"> will change UE’s behaviour, </w:t>
      </w:r>
      <w:r>
        <w:rPr>
          <w:rFonts w:ascii="Times New Roman" w:eastAsia="宋体" w:hAnsi="Times New Roman"/>
          <w:b/>
          <w:bCs/>
          <w:lang w:eastAsia="zh-CN"/>
        </w:rPr>
        <w:t>which</w:t>
      </w:r>
      <w:r w:rsidRPr="00BD238E">
        <w:rPr>
          <w:rFonts w:ascii="Times New Roman" w:eastAsia="宋体" w:hAnsi="Times New Roman"/>
          <w:b/>
          <w:bCs/>
          <w:lang w:eastAsia="zh-CN"/>
        </w:rPr>
        <w:t xml:space="preserve"> </w:t>
      </w:r>
      <w:r>
        <w:rPr>
          <w:rFonts w:ascii="Times New Roman" w:eastAsia="宋体" w:hAnsi="Times New Roman"/>
          <w:b/>
          <w:bCs/>
          <w:lang w:eastAsia="zh-CN"/>
        </w:rPr>
        <w:t>seems</w:t>
      </w:r>
      <w:r w:rsidRPr="00BD238E">
        <w:rPr>
          <w:rFonts w:ascii="Times New Roman" w:eastAsia="宋体" w:hAnsi="Times New Roman"/>
          <w:b/>
          <w:bCs/>
          <w:lang w:eastAsia="zh-CN"/>
        </w:rPr>
        <w:t xml:space="preserve"> </w:t>
      </w:r>
      <w:r>
        <w:rPr>
          <w:rFonts w:ascii="Times New Roman" w:eastAsia="宋体" w:hAnsi="Times New Roman"/>
          <w:b/>
          <w:bCs/>
          <w:lang w:eastAsia="zh-CN"/>
        </w:rPr>
        <w:t>not aligned with</w:t>
      </w:r>
      <w:r w:rsidRPr="00BD238E">
        <w:rPr>
          <w:rFonts w:ascii="Times New Roman" w:eastAsia="宋体" w:hAnsi="Times New Roman"/>
          <w:b/>
          <w:bCs/>
          <w:lang w:eastAsia="zh-CN"/>
        </w:rPr>
        <w:t xml:space="preserve"> </w:t>
      </w:r>
      <w:r>
        <w:rPr>
          <w:rFonts w:ascii="Times New Roman" w:eastAsia="宋体" w:hAnsi="Times New Roman"/>
          <w:b/>
          <w:bCs/>
          <w:lang w:eastAsia="zh-CN"/>
        </w:rPr>
        <w:t xml:space="preserve">the </w:t>
      </w:r>
      <w:r w:rsidRPr="00BD238E">
        <w:rPr>
          <w:rFonts w:ascii="Times New Roman" w:eastAsia="宋体" w:hAnsi="Times New Roman"/>
          <w:b/>
          <w:bCs/>
          <w:lang w:eastAsia="zh-CN"/>
        </w:rPr>
        <w:t>Note 7 of the WID.</w:t>
      </w:r>
    </w:p>
    <w:p w14:paraId="02072C45" w14:textId="77777777" w:rsidR="002F3EE0" w:rsidRPr="002F3EE0" w:rsidRDefault="002F3EE0" w:rsidP="002F3EE0">
      <w:pPr>
        <w:spacing w:after="120"/>
        <w:jc w:val="left"/>
        <w:rPr>
          <w:rFonts w:ascii="Times New Roman" w:eastAsiaTheme="minorEastAsia" w:hAnsi="Times New Roman"/>
          <w:b/>
          <w:bCs/>
          <w:lang w:val="en-US" w:eastAsia="zh-CN"/>
        </w:rPr>
      </w:pPr>
      <w:r w:rsidRPr="002F3EE0">
        <w:rPr>
          <w:rFonts w:ascii="Times New Roman" w:eastAsia="宋体" w:hAnsi="Times New Roman" w:hint="eastAsia"/>
          <w:b/>
          <w:bCs/>
          <w:color w:val="000000" w:themeColor="text1"/>
          <w:lang w:val="en-US" w:eastAsia="zh-CN"/>
        </w:rPr>
        <w:t>O</w:t>
      </w:r>
      <w:r w:rsidRPr="002F3EE0">
        <w:rPr>
          <w:rFonts w:ascii="Times New Roman" w:eastAsia="宋体" w:hAnsi="Times New Roman"/>
          <w:b/>
          <w:bCs/>
          <w:color w:val="000000" w:themeColor="text1"/>
          <w:lang w:val="en-US" w:eastAsia="zh-CN"/>
        </w:rPr>
        <w:t xml:space="preserve">bservation 3: </w:t>
      </w:r>
      <w:r w:rsidRPr="002F3EE0">
        <w:rPr>
          <w:rFonts w:ascii="Times New Roman" w:eastAsiaTheme="minorEastAsia" w:hAnsi="Times New Roman"/>
          <w:b/>
          <w:bCs/>
          <w:lang w:val="en-US" w:eastAsia="zh-CN"/>
        </w:rPr>
        <w:t>Several candidate solutions for measurement configuration are on the table:</w:t>
      </w:r>
    </w:p>
    <w:p w14:paraId="683A14C7" w14:textId="77777777" w:rsidR="002F3EE0" w:rsidRPr="002F3EE0" w:rsidRDefault="002F3EE0" w:rsidP="002F3EE0">
      <w:pPr>
        <w:pStyle w:val="af5"/>
        <w:numPr>
          <w:ilvl w:val="1"/>
          <w:numId w:val="14"/>
        </w:numPr>
        <w:spacing w:after="120"/>
        <w:contextualSpacing w:val="0"/>
        <w:jc w:val="left"/>
        <w:rPr>
          <w:rFonts w:ascii="Times New Roman" w:eastAsia="宋体" w:hAnsi="Times New Roman"/>
          <w:b/>
          <w:bCs/>
          <w:color w:val="000000" w:themeColor="text1"/>
          <w:lang w:val="en-US"/>
        </w:rPr>
      </w:pPr>
      <w:r w:rsidRPr="002F3EE0">
        <w:rPr>
          <w:rFonts w:ascii="Times New Roman" w:eastAsia="宋体" w:hAnsi="Times New Roman"/>
          <w:b/>
          <w:bCs/>
          <w:color w:val="000000" w:themeColor="text1"/>
          <w:lang w:val="en-US"/>
        </w:rPr>
        <w:t xml:space="preserve">Solution 1: NW provides explicit measurement information for fast CA/DC setup either upon RRC release or broadcast. The measurement information can include target frequency, Cell ID, and target SSB info. </w:t>
      </w:r>
    </w:p>
    <w:p w14:paraId="173C0719" w14:textId="77777777" w:rsidR="002F3EE0" w:rsidRPr="002F3EE0" w:rsidRDefault="002F3EE0" w:rsidP="002F3EE0">
      <w:pPr>
        <w:pStyle w:val="af5"/>
        <w:numPr>
          <w:ilvl w:val="1"/>
          <w:numId w:val="14"/>
        </w:numPr>
        <w:spacing w:after="120"/>
        <w:contextualSpacing w:val="0"/>
        <w:jc w:val="left"/>
        <w:rPr>
          <w:rFonts w:ascii="Times New Roman" w:eastAsia="宋体" w:hAnsi="Times New Roman"/>
          <w:b/>
          <w:bCs/>
          <w:color w:val="000000" w:themeColor="text1"/>
          <w:lang w:val="en-US"/>
        </w:rPr>
      </w:pPr>
      <w:r w:rsidRPr="002F3EE0">
        <w:rPr>
          <w:rFonts w:ascii="Times New Roman" w:eastAsia="宋体" w:hAnsi="Times New Roman"/>
          <w:b/>
          <w:bCs/>
          <w:color w:val="000000" w:themeColor="text1"/>
          <w:lang w:val="en-US"/>
        </w:rPr>
        <w:t xml:space="preserve">Solution 2: NW may specify a target band among candidate bands via system information. </w:t>
      </w:r>
    </w:p>
    <w:p w14:paraId="74E90B6B" w14:textId="77777777" w:rsidR="002F3EE0" w:rsidRPr="002F3EE0" w:rsidRDefault="002F3EE0" w:rsidP="002F3EE0">
      <w:pPr>
        <w:pStyle w:val="af5"/>
        <w:numPr>
          <w:ilvl w:val="1"/>
          <w:numId w:val="14"/>
        </w:numPr>
        <w:spacing w:after="120"/>
        <w:contextualSpacing w:val="0"/>
        <w:jc w:val="left"/>
        <w:rPr>
          <w:rFonts w:ascii="Times New Roman" w:eastAsia="宋体" w:hAnsi="Times New Roman"/>
          <w:b/>
          <w:bCs/>
          <w:color w:val="000000" w:themeColor="text1"/>
          <w:lang w:val="en-US"/>
        </w:rPr>
      </w:pPr>
      <w:r w:rsidRPr="002F3EE0">
        <w:rPr>
          <w:rFonts w:ascii="Times New Roman" w:eastAsia="宋体" w:hAnsi="Times New Roman"/>
          <w:b/>
          <w:bCs/>
          <w:color w:val="000000" w:themeColor="text1"/>
          <w:lang w:val="en-US"/>
        </w:rPr>
        <w:t xml:space="preserve">Solution 3: UE needs to know measurement configuration for enhanced measurement. Context in existing MeasIdleCarrierNR-r16 can be reused. </w:t>
      </w:r>
    </w:p>
    <w:p w14:paraId="08614241" w14:textId="1847DD30" w:rsidR="002F3EE0" w:rsidRPr="002F3EE0" w:rsidRDefault="002F3EE0" w:rsidP="002F3EE0">
      <w:pPr>
        <w:pStyle w:val="af5"/>
        <w:numPr>
          <w:ilvl w:val="1"/>
          <w:numId w:val="14"/>
        </w:numPr>
        <w:spacing w:after="120"/>
        <w:contextualSpacing w:val="0"/>
        <w:jc w:val="left"/>
        <w:rPr>
          <w:rFonts w:ascii="Times New Roman" w:eastAsia="宋体" w:hAnsi="Times New Roman"/>
          <w:b/>
          <w:bCs/>
          <w:color w:val="000000" w:themeColor="text1"/>
          <w:lang w:val="en-US"/>
        </w:rPr>
      </w:pPr>
      <w:r w:rsidRPr="002F3EE0">
        <w:rPr>
          <w:rFonts w:ascii="Times New Roman" w:eastAsia="宋体" w:hAnsi="Times New Roman"/>
          <w:b/>
          <w:bCs/>
          <w:color w:val="000000" w:themeColor="text1"/>
          <w:lang w:val="en-US"/>
        </w:rPr>
        <w:t xml:space="preserve">Solution 4: In order to reduce the number of EMR carriers to be measured for improved measurement, network could provide assistance information, e.g. threshold(s)of serving cell’s quality, to help UE to reduce the number of EMR carriers to be measured during RRC setup/resume procedure. </w:t>
      </w:r>
    </w:p>
    <w:p w14:paraId="6A9DEC89" w14:textId="77777777" w:rsidR="003F754F" w:rsidRDefault="00000000">
      <w:pPr>
        <w:rPr>
          <w:rFonts w:ascii="Times New Roman" w:hAnsi="Times New Roman"/>
          <w:b/>
          <w:bCs/>
          <w:sz w:val="22"/>
          <w:szCs w:val="22"/>
          <w:u w:val="single"/>
          <w:lang w:eastAsia="zh-CN"/>
        </w:rPr>
      </w:pPr>
      <w:r>
        <w:rPr>
          <w:rFonts w:ascii="Times New Roman" w:hAnsi="Times New Roman" w:hint="eastAsia"/>
          <w:b/>
          <w:bCs/>
          <w:sz w:val="22"/>
          <w:szCs w:val="22"/>
          <w:u w:val="single"/>
          <w:lang w:eastAsia="zh-CN"/>
        </w:rPr>
        <w:t>P</w:t>
      </w:r>
      <w:r>
        <w:rPr>
          <w:rFonts w:ascii="Times New Roman" w:hAnsi="Times New Roman"/>
          <w:b/>
          <w:bCs/>
          <w:sz w:val="22"/>
          <w:szCs w:val="22"/>
          <w:u w:val="single"/>
          <w:lang w:eastAsia="zh-CN"/>
        </w:rPr>
        <w:t>roposal</w:t>
      </w:r>
      <w:r>
        <w:rPr>
          <w:rFonts w:ascii="Times New Roman" w:hAnsi="Times New Roman" w:hint="eastAsia"/>
          <w:b/>
          <w:bCs/>
          <w:sz w:val="22"/>
          <w:szCs w:val="22"/>
          <w:u w:val="single"/>
          <w:lang w:eastAsia="zh-CN"/>
        </w:rPr>
        <w:t>s</w:t>
      </w:r>
      <w:r>
        <w:rPr>
          <w:rFonts w:ascii="Times New Roman" w:hAnsi="Times New Roman"/>
          <w:b/>
          <w:bCs/>
          <w:sz w:val="22"/>
          <w:szCs w:val="22"/>
          <w:u w:val="single"/>
          <w:lang w:eastAsia="zh-CN"/>
        </w:rPr>
        <w:t>:</w:t>
      </w:r>
    </w:p>
    <w:p w14:paraId="4ECEBD4B" w14:textId="61867CB6" w:rsidR="006069C4" w:rsidRDefault="006069C4" w:rsidP="00D77DA9">
      <w:pPr>
        <w:spacing w:before="240"/>
        <w:rPr>
          <w:rFonts w:ascii="Times New Roman" w:eastAsiaTheme="minorEastAsia" w:hAnsi="Times New Roman"/>
          <w:b/>
          <w:lang w:val="en-US" w:eastAsia="zh-CN"/>
        </w:rPr>
      </w:pPr>
      <w:r w:rsidRPr="006069C4">
        <w:rPr>
          <w:rFonts w:ascii="Times New Roman" w:eastAsiaTheme="minorEastAsia" w:hAnsi="Times New Roman" w:hint="eastAsia"/>
          <w:b/>
          <w:lang w:val="en-US" w:eastAsia="zh-CN"/>
        </w:rPr>
        <w:t>P</w:t>
      </w:r>
      <w:r w:rsidRPr="006069C4">
        <w:rPr>
          <w:rFonts w:ascii="Times New Roman" w:eastAsiaTheme="minorEastAsia" w:hAnsi="Times New Roman"/>
          <w:b/>
          <w:lang w:val="en-US" w:eastAsia="zh-CN"/>
        </w:rPr>
        <w:t>roposal 1: It’s proposed to remove Note 7 in the WID</w:t>
      </w:r>
      <w:r>
        <w:rPr>
          <w:rFonts w:ascii="Times New Roman" w:eastAsiaTheme="minorEastAsia" w:hAnsi="Times New Roman"/>
          <w:b/>
          <w:lang w:val="en-US" w:eastAsia="zh-CN"/>
        </w:rPr>
        <w:t xml:space="preserve"> for the feasibility of the </w:t>
      </w:r>
      <w:r w:rsidR="002F3EE0">
        <w:rPr>
          <w:rFonts w:ascii="Times New Roman" w:eastAsiaTheme="minorEastAsia" w:hAnsi="Times New Roman"/>
          <w:b/>
          <w:lang w:val="en-US" w:eastAsia="zh-CN"/>
        </w:rPr>
        <w:t>potential solutions</w:t>
      </w:r>
      <w:r w:rsidRPr="006069C4">
        <w:rPr>
          <w:rFonts w:ascii="Times New Roman" w:eastAsiaTheme="minorEastAsia" w:hAnsi="Times New Roman"/>
          <w:b/>
          <w:lang w:val="en-US" w:eastAsia="zh-CN"/>
        </w:rPr>
        <w:t>.</w:t>
      </w:r>
    </w:p>
    <w:p w14:paraId="51E8E7A2" w14:textId="20C69F98" w:rsidR="006069C4" w:rsidRPr="006069C4" w:rsidRDefault="006069C4" w:rsidP="002F3EE0">
      <w:pPr>
        <w:spacing w:before="240" w:after="0"/>
        <w:ind w:left="992" w:hangingChars="496" w:hanging="992"/>
        <w:rPr>
          <w:lang w:val="en-US"/>
        </w:rPr>
      </w:pPr>
      <w:r w:rsidRPr="006069C4">
        <w:rPr>
          <w:rFonts w:ascii="Times New Roman" w:eastAsiaTheme="minorEastAsia" w:hAnsi="Times New Roman"/>
          <w:b/>
          <w:lang w:val="en-US" w:eastAsia="zh-CN"/>
        </w:rPr>
        <w:t>Proposal 2:</w:t>
      </w:r>
      <w:r w:rsidR="002F3EE0" w:rsidRPr="002F3EE0">
        <w:rPr>
          <w:rFonts w:ascii="Times New Roman" w:eastAsiaTheme="minorEastAsia" w:hAnsi="Times New Roman"/>
          <w:b/>
          <w:lang w:val="en-US" w:eastAsia="zh-CN"/>
        </w:rPr>
        <w:t xml:space="preserve"> </w:t>
      </w:r>
      <w:r w:rsidR="002F3EE0" w:rsidRPr="006069C4">
        <w:rPr>
          <w:rFonts w:ascii="Times New Roman" w:eastAsiaTheme="minorEastAsia" w:hAnsi="Times New Roman"/>
          <w:b/>
          <w:lang w:val="en-US" w:eastAsia="zh-CN"/>
        </w:rPr>
        <w:t>RAN2</w:t>
      </w:r>
      <w:r w:rsidR="002F3EE0" w:rsidRPr="002F3EE0">
        <w:rPr>
          <w:rFonts w:ascii="Times New Roman" w:eastAsiaTheme="minorEastAsia" w:hAnsi="Times New Roman"/>
          <w:bCs/>
          <w:lang w:val="en-US" w:eastAsia="zh-CN"/>
        </w:rPr>
        <w:t xml:space="preserve"> </w:t>
      </w:r>
      <w:r w:rsidR="002F3EE0" w:rsidRPr="002F3EE0">
        <w:rPr>
          <w:rFonts w:ascii="Times New Roman" w:eastAsiaTheme="minorEastAsia" w:hAnsi="Times New Roman"/>
          <w:b/>
          <w:lang w:val="en-US" w:eastAsia="zh-CN"/>
        </w:rPr>
        <w:t>discuss the solution</w:t>
      </w:r>
      <w:r w:rsidR="00414D7A">
        <w:rPr>
          <w:rFonts w:ascii="Times New Roman" w:eastAsiaTheme="minorEastAsia" w:hAnsi="Times New Roman" w:hint="eastAsia"/>
          <w:b/>
          <w:lang w:val="en-US" w:eastAsia="zh-CN"/>
        </w:rPr>
        <w:t>s</w:t>
      </w:r>
      <w:r w:rsidR="002F3EE0" w:rsidRPr="002F3EE0">
        <w:rPr>
          <w:rFonts w:ascii="Times New Roman" w:eastAsiaTheme="minorEastAsia" w:hAnsi="Times New Roman"/>
          <w:b/>
          <w:lang w:val="en-US" w:eastAsia="zh-CN"/>
        </w:rPr>
        <w:t xml:space="preserve"> of measurement configuration for the enhanced measurements based on the information provided in the two LSs from RAN4.</w:t>
      </w:r>
    </w:p>
    <w:p w14:paraId="51B76106" w14:textId="77777777" w:rsidR="003F754F" w:rsidRDefault="00000000">
      <w:pPr>
        <w:pStyle w:val="1"/>
      </w:pPr>
      <w:r>
        <w:t>References</w:t>
      </w:r>
    </w:p>
    <w:p w14:paraId="7C0C292A" w14:textId="7121EF22" w:rsidR="003F754F" w:rsidRDefault="006623A3" w:rsidP="006623A3">
      <w:pPr>
        <w:pStyle w:val="af5"/>
        <w:numPr>
          <w:ilvl w:val="0"/>
          <w:numId w:val="6"/>
        </w:numPr>
        <w:tabs>
          <w:tab w:val="clear" w:pos="360"/>
        </w:tabs>
        <w:rPr>
          <w:lang w:eastAsia="zh-CN"/>
        </w:rPr>
      </w:pPr>
      <w:r w:rsidRPr="006623A3">
        <w:rPr>
          <w:lang w:eastAsia="zh-CN"/>
        </w:rPr>
        <w:t>RP-223520</w:t>
      </w:r>
      <w:r>
        <w:rPr>
          <w:lang w:eastAsia="zh-CN"/>
        </w:rPr>
        <w:t xml:space="preserve"> </w:t>
      </w:r>
      <w:r w:rsidRPr="006623A3">
        <w:rPr>
          <w:rFonts w:hint="eastAsia"/>
          <w:lang w:eastAsia="zh-CN"/>
        </w:rPr>
        <w:t>Revised WID on Further NR mobility enhancements,</w:t>
      </w:r>
      <w:r w:rsidRPr="006623A3">
        <w:t xml:space="preserve"> </w:t>
      </w:r>
      <w:r>
        <w:rPr>
          <w:lang w:eastAsia="zh-CN"/>
        </w:rPr>
        <w:t>3GPP TSG RAN Meeting #98-e</w:t>
      </w:r>
      <w:r>
        <w:rPr>
          <w:lang w:eastAsia="zh-CN"/>
        </w:rPr>
        <w:tab/>
        <w:t xml:space="preserve"> Electronic Meeting, December 12-16, 2022;</w:t>
      </w:r>
    </w:p>
    <w:p w14:paraId="01444312" w14:textId="3DDFCCAF" w:rsidR="006069C4" w:rsidRDefault="006623A3" w:rsidP="006069C4">
      <w:pPr>
        <w:pStyle w:val="af5"/>
        <w:numPr>
          <w:ilvl w:val="0"/>
          <w:numId w:val="6"/>
        </w:numPr>
        <w:rPr>
          <w:lang w:eastAsia="zh-CN"/>
        </w:rPr>
      </w:pPr>
      <w:r w:rsidRPr="006623A3">
        <w:rPr>
          <w:lang w:eastAsia="zh-CN"/>
        </w:rPr>
        <w:t>R4-2314466</w:t>
      </w:r>
      <w:r>
        <w:rPr>
          <w:lang w:eastAsia="zh-CN"/>
        </w:rPr>
        <w:t xml:space="preserve"> </w:t>
      </w:r>
      <w:r w:rsidRPr="006623A3">
        <w:rPr>
          <w:lang w:eastAsia="zh-CN"/>
        </w:rPr>
        <w:t>LS on improvement on FR2 SCell/SCG setup delay</w:t>
      </w:r>
      <w:r>
        <w:rPr>
          <w:lang w:eastAsia="zh-CN"/>
        </w:rPr>
        <w:t xml:space="preserve"> RAN4 LS out Rel-18 </w:t>
      </w:r>
      <w:r>
        <w:t>NR_Mob_enh2-Core To:RAN2;</w:t>
      </w:r>
    </w:p>
    <w:p w14:paraId="2F7FB8CB" w14:textId="4DBC2D9D" w:rsidR="006623A3" w:rsidRDefault="006623A3" w:rsidP="006623A3">
      <w:pPr>
        <w:pStyle w:val="af5"/>
        <w:numPr>
          <w:ilvl w:val="0"/>
          <w:numId w:val="6"/>
        </w:numPr>
        <w:rPr>
          <w:lang w:eastAsia="zh-CN"/>
        </w:rPr>
      </w:pPr>
      <w:r w:rsidRPr="006623A3">
        <w:rPr>
          <w:lang w:eastAsia="zh-CN"/>
        </w:rPr>
        <w:t>Chair’s notes, 3GPP TSG RAN WG2 #12</w:t>
      </w:r>
      <w:r>
        <w:rPr>
          <w:lang w:eastAsia="zh-CN"/>
        </w:rPr>
        <w:t>4</w:t>
      </w:r>
      <w:r w:rsidRPr="006623A3">
        <w:rPr>
          <w:lang w:eastAsia="zh-CN"/>
        </w:rPr>
        <w:t>, Chicago, USA, Nov. 13th – 17th, 2023</w:t>
      </w:r>
      <w:r>
        <w:rPr>
          <w:lang w:eastAsia="zh-CN"/>
        </w:rPr>
        <w:t>.</w:t>
      </w:r>
    </w:p>
    <w:p w14:paraId="79941ABA" w14:textId="0D8EEB77" w:rsidR="003F754F" w:rsidRDefault="002F3EE0" w:rsidP="002F3EE0">
      <w:pPr>
        <w:pStyle w:val="af5"/>
        <w:numPr>
          <w:ilvl w:val="0"/>
          <w:numId w:val="6"/>
        </w:numPr>
        <w:rPr>
          <w:lang w:eastAsia="zh-CN"/>
        </w:rPr>
      </w:pPr>
      <w:r w:rsidRPr="006623A3">
        <w:rPr>
          <w:lang w:eastAsia="zh-CN"/>
        </w:rPr>
        <w:t>Chair’s notes, 3GPP TSG RAN WG</w:t>
      </w:r>
      <w:r>
        <w:rPr>
          <w:lang w:eastAsia="zh-CN"/>
        </w:rPr>
        <w:t>4</w:t>
      </w:r>
      <w:r w:rsidRPr="006623A3">
        <w:rPr>
          <w:lang w:eastAsia="zh-CN"/>
        </w:rPr>
        <w:t xml:space="preserve"> #1</w:t>
      </w:r>
      <w:r>
        <w:rPr>
          <w:lang w:eastAsia="zh-CN"/>
        </w:rPr>
        <w:t>09</w:t>
      </w:r>
      <w:r w:rsidRPr="006623A3">
        <w:rPr>
          <w:lang w:eastAsia="zh-CN"/>
        </w:rPr>
        <w:t>, Chicago, USA, Nov. 13th – 17th, 2023</w:t>
      </w:r>
      <w:r>
        <w:rPr>
          <w:lang w:eastAsia="zh-CN"/>
        </w:rPr>
        <w:t>.</w:t>
      </w:r>
    </w:p>
    <w:sectPr w:rsidR="003F754F">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446A4" w14:textId="77777777" w:rsidR="00153E46" w:rsidRDefault="00153E46">
      <w:pPr>
        <w:spacing w:after="0"/>
      </w:pPr>
      <w:r>
        <w:separator/>
      </w:r>
    </w:p>
  </w:endnote>
  <w:endnote w:type="continuationSeparator" w:id="0">
    <w:p w14:paraId="25C18DB3" w14:textId="77777777" w:rsidR="00153E46" w:rsidRDefault="00153E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MS LineDraw">
    <w:charset w:val="02"/>
    <w:family w:val="modern"/>
    <w:pitch w:val="default"/>
  </w:font>
  <w:font w:name="微软雅黑">
    <w:panose1 w:val="020B0503020204020204"/>
    <w:charset w:val="86"/>
    <w:family w:val="swiss"/>
    <w:pitch w:val="variable"/>
    <w:sig w:usb0="80000287" w:usb1="2ACF3C50" w:usb2="00000016" w:usb3="00000000" w:csb0="0004001F" w:csb1="00000000"/>
  </w:font>
  <w:font w:name="Times-Roman">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77EE5" w14:textId="77777777" w:rsidR="00153E46" w:rsidRDefault="00153E46">
      <w:pPr>
        <w:spacing w:after="0"/>
      </w:pPr>
      <w:r>
        <w:separator/>
      </w:r>
    </w:p>
  </w:footnote>
  <w:footnote w:type="continuationSeparator" w:id="0">
    <w:p w14:paraId="5DCDEDD3" w14:textId="77777777" w:rsidR="00153E46" w:rsidRDefault="00153E4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13764"/>
    <w:multiLevelType w:val="hybridMultilevel"/>
    <w:tmpl w:val="8EC22BE4"/>
    <w:lvl w:ilvl="0" w:tplc="D338AAA8">
      <w:start w:val="1"/>
      <w:numFmt w:val="bullet"/>
      <w:lvlText w:val=""/>
      <w:lvlJc w:val="left"/>
      <w:pPr>
        <w:ind w:left="720" w:hanging="360"/>
      </w:pPr>
      <w:rPr>
        <w:rFonts w:ascii="Symbol" w:eastAsia="DotumChe"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C6D40"/>
    <w:multiLevelType w:val="multilevel"/>
    <w:tmpl w:val="104C6D40"/>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3EC52FA"/>
    <w:multiLevelType w:val="multilevel"/>
    <w:tmpl w:val="23EC52FA"/>
    <w:lvl w:ilvl="0">
      <w:start w:val="1"/>
      <w:numFmt w:val="decimal"/>
      <w:pStyle w:val="1"/>
      <w:lvlText w:val="%1"/>
      <w:lvlJc w:val="left"/>
      <w:pPr>
        <w:ind w:left="432" w:hanging="432"/>
      </w:pPr>
      <w:rPr>
        <w:lang w:val="en-GB"/>
      </w:rPr>
    </w:lvl>
    <w:lvl w:ilvl="1">
      <w:start w:val="1"/>
      <w:numFmt w:val="decimal"/>
      <w:pStyle w:val="2"/>
      <w:lvlText w:val="%1.%2"/>
      <w:lvlJc w:val="left"/>
      <w:pPr>
        <w:ind w:left="624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2A234C8B"/>
    <w:multiLevelType w:val="hybridMultilevel"/>
    <w:tmpl w:val="748235D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3A3F4F8D"/>
    <w:multiLevelType w:val="hybridMultilevel"/>
    <w:tmpl w:val="86A4C4A0"/>
    <w:lvl w:ilvl="0" w:tplc="346460E0">
      <w:numFmt w:val="bullet"/>
      <w:lvlText w:val=""/>
      <w:lvlJc w:val="left"/>
      <w:pPr>
        <w:ind w:left="440" w:hanging="440"/>
      </w:pPr>
      <w:rPr>
        <w:rFonts w:ascii="Symbol" w:eastAsia="Times New Roman" w:hAnsi="Symbol"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3A632B64"/>
    <w:multiLevelType w:val="multilevel"/>
    <w:tmpl w:val="3A632B64"/>
    <w:lvl w:ilvl="0">
      <w:start w:val="1"/>
      <w:numFmt w:val="bullet"/>
      <w:lvlText w:val="-"/>
      <w:lvlJc w:val="left"/>
      <w:pPr>
        <w:ind w:left="720" w:hanging="360"/>
      </w:pPr>
      <w:rPr>
        <w:rFonts w:ascii="Times New Roman" w:eastAsia="Times New Roman" w:hAnsi="Times New Roman" w:cs="Times New Roman" w:hint="default"/>
      </w:rPr>
    </w:lvl>
    <w:lvl w:ilvl="1">
      <w:numFmt w:val="bullet"/>
      <w:lvlText w:val=""/>
      <w:lvlJc w:val="left"/>
      <w:pPr>
        <w:ind w:left="1440" w:hanging="360"/>
      </w:pPr>
      <w:rPr>
        <w:rFonts w:ascii="Symbol" w:eastAsia="Times New Roman" w:hAnsi="Symbol"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F995E3D"/>
    <w:multiLevelType w:val="hybridMultilevel"/>
    <w:tmpl w:val="B8CC02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2800DCCE">
      <w:start w:val="2"/>
      <w:numFmt w:val="bullet"/>
      <w:lvlText w:val="-"/>
      <w:lvlJc w:val="left"/>
      <w:pPr>
        <w:ind w:left="1800" w:hanging="360"/>
      </w:pPr>
      <w:rPr>
        <w:rFonts w:ascii="Cambria Math" w:eastAsia="Cambria Math" w:hAnsi="Cambria Math" w:cs="Cambria Math"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10" w15:restartNumberingAfterBreak="0">
    <w:nsid w:val="62C86567"/>
    <w:multiLevelType w:val="hybridMultilevel"/>
    <w:tmpl w:val="EE724766"/>
    <w:lvl w:ilvl="0" w:tplc="97029D7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DotumChe" w:hAnsi="DotumChe" w:hint="default"/>
      </w:rPr>
    </w:lvl>
  </w:abstractNum>
  <w:abstractNum w:abstractNumId="12" w15:restartNumberingAfterBreak="0">
    <w:nsid w:val="6CE15582"/>
    <w:multiLevelType w:val="multilevel"/>
    <w:tmpl w:val="6CE15582"/>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2113662"/>
    <w:multiLevelType w:val="hybridMultilevel"/>
    <w:tmpl w:val="F718E778"/>
    <w:lvl w:ilvl="0" w:tplc="97029D74">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757750887">
    <w:abstractNumId w:val="2"/>
  </w:num>
  <w:num w:numId="2" w16cid:durableId="1658069507">
    <w:abstractNumId w:val="13"/>
  </w:num>
  <w:num w:numId="3" w16cid:durableId="2017229197">
    <w:abstractNumId w:val="7"/>
  </w:num>
  <w:num w:numId="4" w16cid:durableId="496848667">
    <w:abstractNumId w:val="12"/>
  </w:num>
  <w:num w:numId="5" w16cid:durableId="1471752926">
    <w:abstractNumId w:val="6"/>
  </w:num>
  <w:num w:numId="6" w16cid:durableId="1060248803">
    <w:abstractNumId w:val="4"/>
  </w:num>
  <w:num w:numId="7" w16cid:durableId="1521551594">
    <w:abstractNumId w:val="3"/>
  </w:num>
  <w:num w:numId="8" w16cid:durableId="385030267">
    <w:abstractNumId w:val="2"/>
  </w:num>
  <w:num w:numId="9" w16cid:durableId="1616710758">
    <w:abstractNumId w:val="1"/>
    <w:lvlOverride w:ilvl="0">
      <w:startOverride w:val="1"/>
    </w:lvlOverride>
    <w:lvlOverride w:ilvl="1"/>
    <w:lvlOverride w:ilvl="2"/>
    <w:lvlOverride w:ilvl="3"/>
    <w:lvlOverride w:ilvl="4"/>
    <w:lvlOverride w:ilvl="5"/>
    <w:lvlOverride w:ilvl="6"/>
    <w:lvlOverride w:ilvl="7"/>
    <w:lvlOverride w:ilvl="8"/>
  </w:num>
  <w:num w:numId="10" w16cid:durableId="1544947981">
    <w:abstractNumId w:val="14"/>
  </w:num>
  <w:num w:numId="11" w16cid:durableId="423458081">
    <w:abstractNumId w:val="5"/>
  </w:num>
  <w:num w:numId="12" w16cid:durableId="863254549">
    <w:abstractNumId w:val="10"/>
  </w:num>
  <w:num w:numId="13" w16cid:durableId="14156345">
    <w:abstractNumId w:val="11"/>
  </w:num>
  <w:num w:numId="14" w16cid:durableId="129564920">
    <w:abstractNumId w:val="9"/>
  </w:num>
  <w:num w:numId="15" w16cid:durableId="2130201032">
    <w:abstractNumId w:val="8"/>
  </w:num>
  <w:num w:numId="16" w16cid:durableId="16393328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E6A"/>
    <w:rsid w:val="0000457D"/>
    <w:rsid w:val="0000587A"/>
    <w:rsid w:val="00006C2E"/>
    <w:rsid w:val="00007EC6"/>
    <w:rsid w:val="0001023B"/>
    <w:rsid w:val="000103E5"/>
    <w:rsid w:val="0001162C"/>
    <w:rsid w:val="000122AF"/>
    <w:rsid w:val="000125FD"/>
    <w:rsid w:val="00012A72"/>
    <w:rsid w:val="00013080"/>
    <w:rsid w:val="0001497F"/>
    <w:rsid w:val="00014E7A"/>
    <w:rsid w:val="00015B69"/>
    <w:rsid w:val="00015F4C"/>
    <w:rsid w:val="000174E0"/>
    <w:rsid w:val="0001793A"/>
    <w:rsid w:val="00020852"/>
    <w:rsid w:val="00020B9C"/>
    <w:rsid w:val="00021049"/>
    <w:rsid w:val="00022177"/>
    <w:rsid w:val="00022E3A"/>
    <w:rsid w:val="000240C1"/>
    <w:rsid w:val="000248A9"/>
    <w:rsid w:val="0002783A"/>
    <w:rsid w:val="00027F6D"/>
    <w:rsid w:val="00030098"/>
    <w:rsid w:val="000300D2"/>
    <w:rsid w:val="00030121"/>
    <w:rsid w:val="00030C4D"/>
    <w:rsid w:val="00030E72"/>
    <w:rsid w:val="00031A50"/>
    <w:rsid w:val="00031BD0"/>
    <w:rsid w:val="00033397"/>
    <w:rsid w:val="0003376D"/>
    <w:rsid w:val="00034228"/>
    <w:rsid w:val="00034647"/>
    <w:rsid w:val="00034D4E"/>
    <w:rsid w:val="00034F1B"/>
    <w:rsid w:val="000350F4"/>
    <w:rsid w:val="0003561C"/>
    <w:rsid w:val="000373CE"/>
    <w:rsid w:val="00040095"/>
    <w:rsid w:val="0004310B"/>
    <w:rsid w:val="000436E9"/>
    <w:rsid w:val="0004450E"/>
    <w:rsid w:val="000454D2"/>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212"/>
    <w:rsid w:val="000634A0"/>
    <w:rsid w:val="000634BE"/>
    <w:rsid w:val="00064FC1"/>
    <w:rsid w:val="000662BF"/>
    <w:rsid w:val="0006722A"/>
    <w:rsid w:val="000676BC"/>
    <w:rsid w:val="00067CF5"/>
    <w:rsid w:val="0007199C"/>
    <w:rsid w:val="000733A5"/>
    <w:rsid w:val="00073649"/>
    <w:rsid w:val="00074224"/>
    <w:rsid w:val="0007506F"/>
    <w:rsid w:val="00075FA2"/>
    <w:rsid w:val="00076243"/>
    <w:rsid w:val="000763B6"/>
    <w:rsid w:val="00077E84"/>
    <w:rsid w:val="00080179"/>
    <w:rsid w:val="00080512"/>
    <w:rsid w:val="0008064B"/>
    <w:rsid w:val="0008098D"/>
    <w:rsid w:val="00080BE0"/>
    <w:rsid w:val="00081D9D"/>
    <w:rsid w:val="00083611"/>
    <w:rsid w:val="0008408A"/>
    <w:rsid w:val="0008489D"/>
    <w:rsid w:val="0008552A"/>
    <w:rsid w:val="00086C2C"/>
    <w:rsid w:val="000906FB"/>
    <w:rsid w:val="00091E48"/>
    <w:rsid w:val="00093A38"/>
    <w:rsid w:val="00093DB2"/>
    <w:rsid w:val="00094964"/>
    <w:rsid w:val="000979AE"/>
    <w:rsid w:val="00097A7A"/>
    <w:rsid w:val="00097D29"/>
    <w:rsid w:val="000A0052"/>
    <w:rsid w:val="000A0C4C"/>
    <w:rsid w:val="000A141D"/>
    <w:rsid w:val="000A23B5"/>
    <w:rsid w:val="000A43AB"/>
    <w:rsid w:val="000A6068"/>
    <w:rsid w:val="000A72AC"/>
    <w:rsid w:val="000B0541"/>
    <w:rsid w:val="000B0853"/>
    <w:rsid w:val="000B1386"/>
    <w:rsid w:val="000B188D"/>
    <w:rsid w:val="000B1BAD"/>
    <w:rsid w:val="000B2ADA"/>
    <w:rsid w:val="000B3987"/>
    <w:rsid w:val="000B6152"/>
    <w:rsid w:val="000B7452"/>
    <w:rsid w:val="000B75E1"/>
    <w:rsid w:val="000B7BCF"/>
    <w:rsid w:val="000C0849"/>
    <w:rsid w:val="000C26A2"/>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00A2"/>
    <w:rsid w:val="000E11A6"/>
    <w:rsid w:val="000E2829"/>
    <w:rsid w:val="000E40B4"/>
    <w:rsid w:val="000E49DA"/>
    <w:rsid w:val="000E4EF8"/>
    <w:rsid w:val="000E5A77"/>
    <w:rsid w:val="000E5E4F"/>
    <w:rsid w:val="000E7224"/>
    <w:rsid w:val="000E7E0B"/>
    <w:rsid w:val="000F003B"/>
    <w:rsid w:val="000F1F27"/>
    <w:rsid w:val="000F2595"/>
    <w:rsid w:val="000F3114"/>
    <w:rsid w:val="000F387E"/>
    <w:rsid w:val="000F433F"/>
    <w:rsid w:val="000F4E5D"/>
    <w:rsid w:val="000F5052"/>
    <w:rsid w:val="000F7383"/>
    <w:rsid w:val="000F7E1A"/>
    <w:rsid w:val="00100727"/>
    <w:rsid w:val="0010159D"/>
    <w:rsid w:val="00101C13"/>
    <w:rsid w:val="00102B50"/>
    <w:rsid w:val="001035CF"/>
    <w:rsid w:val="00103FD9"/>
    <w:rsid w:val="00105382"/>
    <w:rsid w:val="00105EE4"/>
    <w:rsid w:val="00106D41"/>
    <w:rsid w:val="0010746E"/>
    <w:rsid w:val="0011158C"/>
    <w:rsid w:val="0011229B"/>
    <w:rsid w:val="00112453"/>
    <w:rsid w:val="00114C47"/>
    <w:rsid w:val="00116505"/>
    <w:rsid w:val="0011672A"/>
    <w:rsid w:val="00117213"/>
    <w:rsid w:val="00117456"/>
    <w:rsid w:val="001207AA"/>
    <w:rsid w:val="00120849"/>
    <w:rsid w:val="00120DC5"/>
    <w:rsid w:val="0012180D"/>
    <w:rsid w:val="00122D33"/>
    <w:rsid w:val="0012397B"/>
    <w:rsid w:val="00123BA3"/>
    <w:rsid w:val="00123DCF"/>
    <w:rsid w:val="001252CC"/>
    <w:rsid w:val="00127966"/>
    <w:rsid w:val="00130400"/>
    <w:rsid w:val="00132920"/>
    <w:rsid w:val="00133A74"/>
    <w:rsid w:val="0013410C"/>
    <w:rsid w:val="00134C49"/>
    <w:rsid w:val="0013511F"/>
    <w:rsid w:val="001359EF"/>
    <w:rsid w:val="00136C50"/>
    <w:rsid w:val="00137680"/>
    <w:rsid w:val="00137923"/>
    <w:rsid w:val="00143E05"/>
    <w:rsid w:val="00144014"/>
    <w:rsid w:val="001443A3"/>
    <w:rsid w:val="001466B2"/>
    <w:rsid w:val="00147252"/>
    <w:rsid w:val="0014763D"/>
    <w:rsid w:val="00150212"/>
    <w:rsid w:val="00153160"/>
    <w:rsid w:val="00153726"/>
    <w:rsid w:val="00153E46"/>
    <w:rsid w:val="00154396"/>
    <w:rsid w:val="001544A7"/>
    <w:rsid w:val="0015541B"/>
    <w:rsid w:val="001554EF"/>
    <w:rsid w:val="001561D9"/>
    <w:rsid w:val="00156E48"/>
    <w:rsid w:val="0015783B"/>
    <w:rsid w:val="00157AAC"/>
    <w:rsid w:val="00160055"/>
    <w:rsid w:val="001600B9"/>
    <w:rsid w:val="00162012"/>
    <w:rsid w:val="00162453"/>
    <w:rsid w:val="001625D3"/>
    <w:rsid w:val="00162732"/>
    <w:rsid w:val="00162BB3"/>
    <w:rsid w:val="00164CE2"/>
    <w:rsid w:val="001658EF"/>
    <w:rsid w:val="00166AA5"/>
    <w:rsid w:val="001672A9"/>
    <w:rsid w:val="00167DA4"/>
    <w:rsid w:val="0017187C"/>
    <w:rsid w:val="00172326"/>
    <w:rsid w:val="00172FD7"/>
    <w:rsid w:val="001735B1"/>
    <w:rsid w:val="0017485A"/>
    <w:rsid w:val="00174BF6"/>
    <w:rsid w:val="001777C1"/>
    <w:rsid w:val="00177954"/>
    <w:rsid w:val="00177D29"/>
    <w:rsid w:val="001802E7"/>
    <w:rsid w:val="001805A4"/>
    <w:rsid w:val="00182096"/>
    <w:rsid w:val="00183251"/>
    <w:rsid w:val="001835B7"/>
    <w:rsid w:val="00183678"/>
    <w:rsid w:val="00183A6C"/>
    <w:rsid w:val="00183C12"/>
    <w:rsid w:val="0018433A"/>
    <w:rsid w:val="001843B0"/>
    <w:rsid w:val="001847AA"/>
    <w:rsid w:val="00184D38"/>
    <w:rsid w:val="001855D8"/>
    <w:rsid w:val="00185DAA"/>
    <w:rsid w:val="0018760F"/>
    <w:rsid w:val="0019003C"/>
    <w:rsid w:val="00191A21"/>
    <w:rsid w:val="00193523"/>
    <w:rsid w:val="00193724"/>
    <w:rsid w:val="00193C1F"/>
    <w:rsid w:val="0019455D"/>
    <w:rsid w:val="00194CD0"/>
    <w:rsid w:val="00195C95"/>
    <w:rsid w:val="001A04FC"/>
    <w:rsid w:val="001A0F7B"/>
    <w:rsid w:val="001A1A69"/>
    <w:rsid w:val="001A3890"/>
    <w:rsid w:val="001A3BB0"/>
    <w:rsid w:val="001A4980"/>
    <w:rsid w:val="001A4A8B"/>
    <w:rsid w:val="001A581E"/>
    <w:rsid w:val="001B03D8"/>
    <w:rsid w:val="001B3099"/>
    <w:rsid w:val="001B7811"/>
    <w:rsid w:val="001C2C6E"/>
    <w:rsid w:val="001C350D"/>
    <w:rsid w:val="001C45E7"/>
    <w:rsid w:val="001C4BA8"/>
    <w:rsid w:val="001C4FAC"/>
    <w:rsid w:val="001C50DD"/>
    <w:rsid w:val="001C62C0"/>
    <w:rsid w:val="001C72A6"/>
    <w:rsid w:val="001D0189"/>
    <w:rsid w:val="001D01F0"/>
    <w:rsid w:val="001D15D8"/>
    <w:rsid w:val="001D197B"/>
    <w:rsid w:val="001D2E00"/>
    <w:rsid w:val="001D5F4E"/>
    <w:rsid w:val="001D6F14"/>
    <w:rsid w:val="001D78ED"/>
    <w:rsid w:val="001E0BFB"/>
    <w:rsid w:val="001E1D0A"/>
    <w:rsid w:val="001E1E31"/>
    <w:rsid w:val="001E2D16"/>
    <w:rsid w:val="001E323F"/>
    <w:rsid w:val="001E525C"/>
    <w:rsid w:val="001E5272"/>
    <w:rsid w:val="001E6D56"/>
    <w:rsid w:val="001F168B"/>
    <w:rsid w:val="001F3697"/>
    <w:rsid w:val="001F3B84"/>
    <w:rsid w:val="001F3D7C"/>
    <w:rsid w:val="001F4257"/>
    <w:rsid w:val="001F42A4"/>
    <w:rsid w:val="001F45B0"/>
    <w:rsid w:val="001F48FC"/>
    <w:rsid w:val="001F51FC"/>
    <w:rsid w:val="001F5D82"/>
    <w:rsid w:val="001F647A"/>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6D14"/>
    <w:rsid w:val="002176BF"/>
    <w:rsid w:val="00217703"/>
    <w:rsid w:val="0022046A"/>
    <w:rsid w:val="00220CE6"/>
    <w:rsid w:val="00221269"/>
    <w:rsid w:val="002212C3"/>
    <w:rsid w:val="00225E9B"/>
    <w:rsid w:val="0022606D"/>
    <w:rsid w:val="00227673"/>
    <w:rsid w:val="00230146"/>
    <w:rsid w:val="00231E57"/>
    <w:rsid w:val="00233757"/>
    <w:rsid w:val="00236135"/>
    <w:rsid w:val="002364A3"/>
    <w:rsid w:val="0023771C"/>
    <w:rsid w:val="00237E17"/>
    <w:rsid w:val="002403F2"/>
    <w:rsid w:val="0024119F"/>
    <w:rsid w:val="00245CE8"/>
    <w:rsid w:val="002476D0"/>
    <w:rsid w:val="0025065E"/>
    <w:rsid w:val="0025073B"/>
    <w:rsid w:val="002513C0"/>
    <w:rsid w:val="002525DC"/>
    <w:rsid w:val="0025331A"/>
    <w:rsid w:val="00253D53"/>
    <w:rsid w:val="00255B27"/>
    <w:rsid w:val="00260BFB"/>
    <w:rsid w:val="002622AB"/>
    <w:rsid w:val="002625AA"/>
    <w:rsid w:val="00263079"/>
    <w:rsid w:val="002650B3"/>
    <w:rsid w:val="002664FD"/>
    <w:rsid w:val="002666C6"/>
    <w:rsid w:val="00267DD9"/>
    <w:rsid w:val="002701BA"/>
    <w:rsid w:val="002704AE"/>
    <w:rsid w:val="002712D1"/>
    <w:rsid w:val="00272C5C"/>
    <w:rsid w:val="00272DE7"/>
    <w:rsid w:val="00273A72"/>
    <w:rsid w:val="00274788"/>
    <w:rsid w:val="002751F4"/>
    <w:rsid w:val="00276C06"/>
    <w:rsid w:val="002770E7"/>
    <w:rsid w:val="00277559"/>
    <w:rsid w:val="002806E3"/>
    <w:rsid w:val="00280D6A"/>
    <w:rsid w:val="00281A6F"/>
    <w:rsid w:val="00281FD2"/>
    <w:rsid w:val="002820EB"/>
    <w:rsid w:val="002824D9"/>
    <w:rsid w:val="0028292C"/>
    <w:rsid w:val="00284BA9"/>
    <w:rsid w:val="00284E8D"/>
    <w:rsid w:val="002855BF"/>
    <w:rsid w:val="0028627F"/>
    <w:rsid w:val="002866EF"/>
    <w:rsid w:val="00291AB3"/>
    <w:rsid w:val="00291D64"/>
    <w:rsid w:val="00292FB6"/>
    <w:rsid w:val="0029342A"/>
    <w:rsid w:val="00293D64"/>
    <w:rsid w:val="0029471A"/>
    <w:rsid w:val="00294800"/>
    <w:rsid w:val="00295394"/>
    <w:rsid w:val="00295528"/>
    <w:rsid w:val="00295C42"/>
    <w:rsid w:val="002962F6"/>
    <w:rsid w:val="00296AF9"/>
    <w:rsid w:val="00297349"/>
    <w:rsid w:val="00297FCD"/>
    <w:rsid w:val="002A06FA"/>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3F63"/>
    <w:rsid w:val="002C494B"/>
    <w:rsid w:val="002C53BF"/>
    <w:rsid w:val="002C56C8"/>
    <w:rsid w:val="002C6985"/>
    <w:rsid w:val="002C6B76"/>
    <w:rsid w:val="002D02CB"/>
    <w:rsid w:val="002D2FA3"/>
    <w:rsid w:val="002D581D"/>
    <w:rsid w:val="002D59B0"/>
    <w:rsid w:val="002D6500"/>
    <w:rsid w:val="002D71E2"/>
    <w:rsid w:val="002D7228"/>
    <w:rsid w:val="002E124A"/>
    <w:rsid w:val="002E20D2"/>
    <w:rsid w:val="002E3201"/>
    <w:rsid w:val="002E3333"/>
    <w:rsid w:val="002E4826"/>
    <w:rsid w:val="002E4BEC"/>
    <w:rsid w:val="002E4DD2"/>
    <w:rsid w:val="002E4EA6"/>
    <w:rsid w:val="002E52E8"/>
    <w:rsid w:val="002E5658"/>
    <w:rsid w:val="002E56C2"/>
    <w:rsid w:val="002E66A4"/>
    <w:rsid w:val="002E78E2"/>
    <w:rsid w:val="002F01B3"/>
    <w:rsid w:val="002F0518"/>
    <w:rsid w:val="002F068F"/>
    <w:rsid w:val="002F0D22"/>
    <w:rsid w:val="002F17AF"/>
    <w:rsid w:val="002F396E"/>
    <w:rsid w:val="002F3EE0"/>
    <w:rsid w:val="002F46BE"/>
    <w:rsid w:val="002F4C4E"/>
    <w:rsid w:val="002F4D44"/>
    <w:rsid w:val="002F55BB"/>
    <w:rsid w:val="002F6205"/>
    <w:rsid w:val="002F6AB4"/>
    <w:rsid w:val="002F6B3B"/>
    <w:rsid w:val="002F6E94"/>
    <w:rsid w:val="00300CFC"/>
    <w:rsid w:val="00301C19"/>
    <w:rsid w:val="00301CCB"/>
    <w:rsid w:val="0030342F"/>
    <w:rsid w:val="003042CC"/>
    <w:rsid w:val="0030559A"/>
    <w:rsid w:val="00305BAE"/>
    <w:rsid w:val="00305F23"/>
    <w:rsid w:val="003107FE"/>
    <w:rsid w:val="00311756"/>
    <w:rsid w:val="00311F7E"/>
    <w:rsid w:val="003126F4"/>
    <w:rsid w:val="00312DE3"/>
    <w:rsid w:val="00313B13"/>
    <w:rsid w:val="003153BC"/>
    <w:rsid w:val="00315925"/>
    <w:rsid w:val="0031637A"/>
    <w:rsid w:val="003165BD"/>
    <w:rsid w:val="003172DC"/>
    <w:rsid w:val="003214EA"/>
    <w:rsid w:val="003216F2"/>
    <w:rsid w:val="0032239B"/>
    <w:rsid w:val="0032249F"/>
    <w:rsid w:val="00323187"/>
    <w:rsid w:val="00324E00"/>
    <w:rsid w:val="00325E07"/>
    <w:rsid w:val="00326069"/>
    <w:rsid w:val="00326241"/>
    <w:rsid w:val="0032626E"/>
    <w:rsid w:val="00326283"/>
    <w:rsid w:val="00326507"/>
    <w:rsid w:val="0032686E"/>
    <w:rsid w:val="003269ED"/>
    <w:rsid w:val="00326C0F"/>
    <w:rsid w:val="0032725A"/>
    <w:rsid w:val="00331E26"/>
    <w:rsid w:val="00331FE4"/>
    <w:rsid w:val="00332D40"/>
    <w:rsid w:val="00333AE9"/>
    <w:rsid w:val="00333D81"/>
    <w:rsid w:val="00334231"/>
    <w:rsid w:val="00340466"/>
    <w:rsid w:val="003408E8"/>
    <w:rsid w:val="00341047"/>
    <w:rsid w:val="003411FF"/>
    <w:rsid w:val="0034135B"/>
    <w:rsid w:val="00341490"/>
    <w:rsid w:val="00341592"/>
    <w:rsid w:val="00343095"/>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6260E"/>
    <w:rsid w:val="003650FA"/>
    <w:rsid w:val="0036685E"/>
    <w:rsid w:val="003675A6"/>
    <w:rsid w:val="00367880"/>
    <w:rsid w:val="003679D1"/>
    <w:rsid w:val="00370630"/>
    <w:rsid w:val="00370F5E"/>
    <w:rsid w:val="0037115A"/>
    <w:rsid w:val="00371A02"/>
    <w:rsid w:val="0037239A"/>
    <w:rsid w:val="0037240C"/>
    <w:rsid w:val="003731BB"/>
    <w:rsid w:val="00373300"/>
    <w:rsid w:val="003738F7"/>
    <w:rsid w:val="00373AE4"/>
    <w:rsid w:val="00374039"/>
    <w:rsid w:val="00374F70"/>
    <w:rsid w:val="00375985"/>
    <w:rsid w:val="00377915"/>
    <w:rsid w:val="00377B2C"/>
    <w:rsid w:val="00380617"/>
    <w:rsid w:val="00380A6A"/>
    <w:rsid w:val="00380E93"/>
    <w:rsid w:val="00380F85"/>
    <w:rsid w:val="00381EFD"/>
    <w:rsid w:val="00382884"/>
    <w:rsid w:val="00383BA6"/>
    <w:rsid w:val="00384A0C"/>
    <w:rsid w:val="003866C6"/>
    <w:rsid w:val="0038730D"/>
    <w:rsid w:val="0039120D"/>
    <w:rsid w:val="00391D8E"/>
    <w:rsid w:val="00392B0D"/>
    <w:rsid w:val="00392EC0"/>
    <w:rsid w:val="00393B5C"/>
    <w:rsid w:val="0039496A"/>
    <w:rsid w:val="00394AA2"/>
    <w:rsid w:val="00394E75"/>
    <w:rsid w:val="00395841"/>
    <w:rsid w:val="00395843"/>
    <w:rsid w:val="00395E28"/>
    <w:rsid w:val="003962B6"/>
    <w:rsid w:val="003A014E"/>
    <w:rsid w:val="003A0881"/>
    <w:rsid w:val="003A08DF"/>
    <w:rsid w:val="003A417A"/>
    <w:rsid w:val="003A4862"/>
    <w:rsid w:val="003A504C"/>
    <w:rsid w:val="003A57BB"/>
    <w:rsid w:val="003A6844"/>
    <w:rsid w:val="003B01E4"/>
    <w:rsid w:val="003B102D"/>
    <w:rsid w:val="003B2016"/>
    <w:rsid w:val="003B301F"/>
    <w:rsid w:val="003B3E00"/>
    <w:rsid w:val="003B48BB"/>
    <w:rsid w:val="003B53E7"/>
    <w:rsid w:val="003B58D2"/>
    <w:rsid w:val="003B5946"/>
    <w:rsid w:val="003B6DCA"/>
    <w:rsid w:val="003B77A1"/>
    <w:rsid w:val="003C2FE2"/>
    <w:rsid w:val="003C5C02"/>
    <w:rsid w:val="003C74C0"/>
    <w:rsid w:val="003C7655"/>
    <w:rsid w:val="003D02C7"/>
    <w:rsid w:val="003D03B6"/>
    <w:rsid w:val="003D05E1"/>
    <w:rsid w:val="003D078E"/>
    <w:rsid w:val="003D09E5"/>
    <w:rsid w:val="003D16F6"/>
    <w:rsid w:val="003D25B3"/>
    <w:rsid w:val="003D267B"/>
    <w:rsid w:val="003D3400"/>
    <w:rsid w:val="003D451A"/>
    <w:rsid w:val="003D47C2"/>
    <w:rsid w:val="003D4EE5"/>
    <w:rsid w:val="003D727F"/>
    <w:rsid w:val="003D76A1"/>
    <w:rsid w:val="003E0230"/>
    <w:rsid w:val="003E07D6"/>
    <w:rsid w:val="003E0C33"/>
    <w:rsid w:val="003E0F74"/>
    <w:rsid w:val="003E0F7B"/>
    <w:rsid w:val="003E160D"/>
    <w:rsid w:val="003E1613"/>
    <w:rsid w:val="003E16BE"/>
    <w:rsid w:val="003E4BC7"/>
    <w:rsid w:val="003E53C9"/>
    <w:rsid w:val="003E57B6"/>
    <w:rsid w:val="003E583F"/>
    <w:rsid w:val="003E5ADC"/>
    <w:rsid w:val="003E66D6"/>
    <w:rsid w:val="003E71EF"/>
    <w:rsid w:val="003F09B9"/>
    <w:rsid w:val="003F0DFA"/>
    <w:rsid w:val="003F238B"/>
    <w:rsid w:val="003F23EB"/>
    <w:rsid w:val="003F2463"/>
    <w:rsid w:val="003F26AD"/>
    <w:rsid w:val="003F2A6A"/>
    <w:rsid w:val="003F2B60"/>
    <w:rsid w:val="003F2EF8"/>
    <w:rsid w:val="003F3580"/>
    <w:rsid w:val="003F362E"/>
    <w:rsid w:val="003F3D86"/>
    <w:rsid w:val="003F4D6D"/>
    <w:rsid w:val="003F53D8"/>
    <w:rsid w:val="003F546D"/>
    <w:rsid w:val="003F584F"/>
    <w:rsid w:val="003F6492"/>
    <w:rsid w:val="003F659D"/>
    <w:rsid w:val="003F683F"/>
    <w:rsid w:val="003F754F"/>
    <w:rsid w:val="00401855"/>
    <w:rsid w:val="00401F0F"/>
    <w:rsid w:val="00402E04"/>
    <w:rsid w:val="00403354"/>
    <w:rsid w:val="00403EFA"/>
    <w:rsid w:val="00405187"/>
    <w:rsid w:val="004063C9"/>
    <w:rsid w:val="00406789"/>
    <w:rsid w:val="004068B1"/>
    <w:rsid w:val="004101AE"/>
    <w:rsid w:val="00410E00"/>
    <w:rsid w:val="004115D6"/>
    <w:rsid w:val="00411B83"/>
    <w:rsid w:val="004123FF"/>
    <w:rsid w:val="004126A1"/>
    <w:rsid w:val="00413084"/>
    <w:rsid w:val="00413D76"/>
    <w:rsid w:val="004147F1"/>
    <w:rsid w:val="00414D7A"/>
    <w:rsid w:val="00415BA7"/>
    <w:rsid w:val="004162F2"/>
    <w:rsid w:val="00416A4B"/>
    <w:rsid w:val="00416AFD"/>
    <w:rsid w:val="00416B58"/>
    <w:rsid w:val="004174F0"/>
    <w:rsid w:val="0042142B"/>
    <w:rsid w:val="0042182D"/>
    <w:rsid w:val="004234CA"/>
    <w:rsid w:val="00423720"/>
    <w:rsid w:val="0042480C"/>
    <w:rsid w:val="00425283"/>
    <w:rsid w:val="004254AB"/>
    <w:rsid w:val="004272E1"/>
    <w:rsid w:val="00427F1B"/>
    <w:rsid w:val="00430265"/>
    <w:rsid w:val="00431165"/>
    <w:rsid w:val="00431659"/>
    <w:rsid w:val="004327CE"/>
    <w:rsid w:val="00433346"/>
    <w:rsid w:val="00435D5E"/>
    <w:rsid w:val="004367A8"/>
    <w:rsid w:val="00437380"/>
    <w:rsid w:val="004375A9"/>
    <w:rsid w:val="00437EA0"/>
    <w:rsid w:val="0044076A"/>
    <w:rsid w:val="004419C7"/>
    <w:rsid w:val="00442A06"/>
    <w:rsid w:val="00443CF0"/>
    <w:rsid w:val="00443E17"/>
    <w:rsid w:val="004446E6"/>
    <w:rsid w:val="00445642"/>
    <w:rsid w:val="004467EB"/>
    <w:rsid w:val="00447947"/>
    <w:rsid w:val="004479B2"/>
    <w:rsid w:val="00450138"/>
    <w:rsid w:val="00450335"/>
    <w:rsid w:val="00450A2A"/>
    <w:rsid w:val="004512C5"/>
    <w:rsid w:val="004514F9"/>
    <w:rsid w:val="00454593"/>
    <w:rsid w:val="00455158"/>
    <w:rsid w:val="004579C7"/>
    <w:rsid w:val="00457BDF"/>
    <w:rsid w:val="00460E63"/>
    <w:rsid w:val="00462FD4"/>
    <w:rsid w:val="00464A2A"/>
    <w:rsid w:val="00465DD3"/>
    <w:rsid w:val="00467084"/>
    <w:rsid w:val="00467512"/>
    <w:rsid w:val="00470C7A"/>
    <w:rsid w:val="004723AF"/>
    <w:rsid w:val="0047267C"/>
    <w:rsid w:val="00473FAE"/>
    <w:rsid w:val="004752A4"/>
    <w:rsid w:val="00475813"/>
    <w:rsid w:val="00475FEC"/>
    <w:rsid w:val="00477939"/>
    <w:rsid w:val="00477AD1"/>
    <w:rsid w:val="00477BDD"/>
    <w:rsid w:val="00480968"/>
    <w:rsid w:val="00481164"/>
    <w:rsid w:val="00481B63"/>
    <w:rsid w:val="00481C59"/>
    <w:rsid w:val="00482FDC"/>
    <w:rsid w:val="0048315D"/>
    <w:rsid w:val="00483374"/>
    <w:rsid w:val="00484370"/>
    <w:rsid w:val="00485270"/>
    <w:rsid w:val="00487950"/>
    <w:rsid w:val="004901B4"/>
    <w:rsid w:val="00490AC3"/>
    <w:rsid w:val="004910E3"/>
    <w:rsid w:val="00491496"/>
    <w:rsid w:val="004928A1"/>
    <w:rsid w:val="004931AB"/>
    <w:rsid w:val="00493471"/>
    <w:rsid w:val="004947AF"/>
    <w:rsid w:val="00494EAD"/>
    <w:rsid w:val="004955F1"/>
    <w:rsid w:val="0049584C"/>
    <w:rsid w:val="004958DA"/>
    <w:rsid w:val="004970E8"/>
    <w:rsid w:val="004978C8"/>
    <w:rsid w:val="004979B9"/>
    <w:rsid w:val="00497E7E"/>
    <w:rsid w:val="004A0BB8"/>
    <w:rsid w:val="004A1BBC"/>
    <w:rsid w:val="004A20A5"/>
    <w:rsid w:val="004A34F3"/>
    <w:rsid w:val="004A3B11"/>
    <w:rsid w:val="004A40BF"/>
    <w:rsid w:val="004A5652"/>
    <w:rsid w:val="004A6548"/>
    <w:rsid w:val="004B0AA7"/>
    <w:rsid w:val="004B0E46"/>
    <w:rsid w:val="004B1716"/>
    <w:rsid w:val="004B43ED"/>
    <w:rsid w:val="004B49CF"/>
    <w:rsid w:val="004B4E3D"/>
    <w:rsid w:val="004B526E"/>
    <w:rsid w:val="004B54B3"/>
    <w:rsid w:val="004B59DF"/>
    <w:rsid w:val="004B5B8F"/>
    <w:rsid w:val="004B66C4"/>
    <w:rsid w:val="004B6F48"/>
    <w:rsid w:val="004B7662"/>
    <w:rsid w:val="004C0514"/>
    <w:rsid w:val="004C36C2"/>
    <w:rsid w:val="004C41AE"/>
    <w:rsid w:val="004C57F8"/>
    <w:rsid w:val="004C5916"/>
    <w:rsid w:val="004C724B"/>
    <w:rsid w:val="004D1BA1"/>
    <w:rsid w:val="004D2101"/>
    <w:rsid w:val="004D2CA9"/>
    <w:rsid w:val="004D3578"/>
    <w:rsid w:val="004D380D"/>
    <w:rsid w:val="004D3D95"/>
    <w:rsid w:val="004D481E"/>
    <w:rsid w:val="004D54DE"/>
    <w:rsid w:val="004D558B"/>
    <w:rsid w:val="004D6ED8"/>
    <w:rsid w:val="004D74CD"/>
    <w:rsid w:val="004D74D9"/>
    <w:rsid w:val="004E0BB0"/>
    <w:rsid w:val="004E0F69"/>
    <w:rsid w:val="004E1955"/>
    <w:rsid w:val="004E213A"/>
    <w:rsid w:val="004E28A5"/>
    <w:rsid w:val="004E2A72"/>
    <w:rsid w:val="004E3B25"/>
    <w:rsid w:val="004E412F"/>
    <w:rsid w:val="004E419B"/>
    <w:rsid w:val="004E664E"/>
    <w:rsid w:val="004E7331"/>
    <w:rsid w:val="004E7A00"/>
    <w:rsid w:val="004F0A4A"/>
    <w:rsid w:val="004F1B24"/>
    <w:rsid w:val="004F2541"/>
    <w:rsid w:val="004F31FF"/>
    <w:rsid w:val="004F3CE7"/>
    <w:rsid w:val="004F503D"/>
    <w:rsid w:val="004F6543"/>
    <w:rsid w:val="004F6842"/>
    <w:rsid w:val="004F7CE0"/>
    <w:rsid w:val="00500315"/>
    <w:rsid w:val="005003DB"/>
    <w:rsid w:val="00500557"/>
    <w:rsid w:val="00500759"/>
    <w:rsid w:val="00501502"/>
    <w:rsid w:val="00502025"/>
    <w:rsid w:val="00502B51"/>
    <w:rsid w:val="00503171"/>
    <w:rsid w:val="00503B55"/>
    <w:rsid w:val="005042CA"/>
    <w:rsid w:val="00504745"/>
    <w:rsid w:val="00505944"/>
    <w:rsid w:val="00505B8E"/>
    <w:rsid w:val="00505D47"/>
    <w:rsid w:val="00505EAB"/>
    <w:rsid w:val="005063D1"/>
    <w:rsid w:val="00506A25"/>
    <w:rsid w:val="00507C03"/>
    <w:rsid w:val="00510C6C"/>
    <w:rsid w:val="00512875"/>
    <w:rsid w:val="0051295B"/>
    <w:rsid w:val="00512F15"/>
    <w:rsid w:val="0051348F"/>
    <w:rsid w:val="005146D5"/>
    <w:rsid w:val="00514E4E"/>
    <w:rsid w:val="0051517C"/>
    <w:rsid w:val="005154A4"/>
    <w:rsid w:val="00515AE6"/>
    <w:rsid w:val="00515C2E"/>
    <w:rsid w:val="00516283"/>
    <w:rsid w:val="005168B6"/>
    <w:rsid w:val="00516960"/>
    <w:rsid w:val="00516977"/>
    <w:rsid w:val="00516BA0"/>
    <w:rsid w:val="00517CA8"/>
    <w:rsid w:val="005200EA"/>
    <w:rsid w:val="00520D15"/>
    <w:rsid w:val="00520DA7"/>
    <w:rsid w:val="00521461"/>
    <w:rsid w:val="00523D6F"/>
    <w:rsid w:val="00524773"/>
    <w:rsid w:val="0052553D"/>
    <w:rsid w:val="00525A8E"/>
    <w:rsid w:val="00525BA7"/>
    <w:rsid w:val="005268C9"/>
    <w:rsid w:val="00527F2F"/>
    <w:rsid w:val="00530F52"/>
    <w:rsid w:val="005315F7"/>
    <w:rsid w:val="005324A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4528B"/>
    <w:rsid w:val="0054582A"/>
    <w:rsid w:val="005474F4"/>
    <w:rsid w:val="00550376"/>
    <w:rsid w:val="005520D2"/>
    <w:rsid w:val="00553146"/>
    <w:rsid w:val="00553AAF"/>
    <w:rsid w:val="00553D4E"/>
    <w:rsid w:val="005564B1"/>
    <w:rsid w:val="005570FB"/>
    <w:rsid w:val="005601B2"/>
    <w:rsid w:val="00562384"/>
    <w:rsid w:val="005631BD"/>
    <w:rsid w:val="005644B2"/>
    <w:rsid w:val="00565087"/>
    <w:rsid w:val="005650D3"/>
    <w:rsid w:val="0056573F"/>
    <w:rsid w:val="00565A91"/>
    <w:rsid w:val="00570BCF"/>
    <w:rsid w:val="005710DB"/>
    <w:rsid w:val="0057155E"/>
    <w:rsid w:val="005715B0"/>
    <w:rsid w:val="005716F1"/>
    <w:rsid w:val="00572317"/>
    <w:rsid w:val="0057251D"/>
    <w:rsid w:val="00573511"/>
    <w:rsid w:val="0057674E"/>
    <w:rsid w:val="00576B02"/>
    <w:rsid w:val="00576EEC"/>
    <w:rsid w:val="00577539"/>
    <w:rsid w:val="005802B9"/>
    <w:rsid w:val="00581A35"/>
    <w:rsid w:val="005822BA"/>
    <w:rsid w:val="0058305F"/>
    <w:rsid w:val="00583329"/>
    <w:rsid w:val="00583A29"/>
    <w:rsid w:val="00583AB6"/>
    <w:rsid w:val="00583BB1"/>
    <w:rsid w:val="005844E8"/>
    <w:rsid w:val="005854AB"/>
    <w:rsid w:val="0058550F"/>
    <w:rsid w:val="0059094A"/>
    <w:rsid w:val="00590D7B"/>
    <w:rsid w:val="0059281F"/>
    <w:rsid w:val="00594A29"/>
    <w:rsid w:val="00595ED3"/>
    <w:rsid w:val="00596408"/>
    <w:rsid w:val="005965C7"/>
    <w:rsid w:val="0059667B"/>
    <w:rsid w:val="005970DC"/>
    <w:rsid w:val="005A0839"/>
    <w:rsid w:val="005A1616"/>
    <w:rsid w:val="005A2917"/>
    <w:rsid w:val="005A5028"/>
    <w:rsid w:val="005A549B"/>
    <w:rsid w:val="005A599E"/>
    <w:rsid w:val="005A5C68"/>
    <w:rsid w:val="005A6F6F"/>
    <w:rsid w:val="005B03F4"/>
    <w:rsid w:val="005B222E"/>
    <w:rsid w:val="005B48D0"/>
    <w:rsid w:val="005B5454"/>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81D"/>
    <w:rsid w:val="005C6875"/>
    <w:rsid w:val="005C6B30"/>
    <w:rsid w:val="005D0F35"/>
    <w:rsid w:val="005D1268"/>
    <w:rsid w:val="005D213F"/>
    <w:rsid w:val="005D3AA4"/>
    <w:rsid w:val="005D3CD7"/>
    <w:rsid w:val="005D3DBE"/>
    <w:rsid w:val="005D578C"/>
    <w:rsid w:val="005D6FC0"/>
    <w:rsid w:val="005D7CA0"/>
    <w:rsid w:val="005D7F40"/>
    <w:rsid w:val="005E0152"/>
    <w:rsid w:val="005E1555"/>
    <w:rsid w:val="005E175F"/>
    <w:rsid w:val="005E1AC8"/>
    <w:rsid w:val="005E2292"/>
    <w:rsid w:val="005E3455"/>
    <w:rsid w:val="005E3EC5"/>
    <w:rsid w:val="005E5C10"/>
    <w:rsid w:val="005E621B"/>
    <w:rsid w:val="005E64E1"/>
    <w:rsid w:val="005F0CA7"/>
    <w:rsid w:val="005F2FD5"/>
    <w:rsid w:val="005F3BAE"/>
    <w:rsid w:val="005F591E"/>
    <w:rsid w:val="005F5C42"/>
    <w:rsid w:val="005F5E36"/>
    <w:rsid w:val="005F5EB6"/>
    <w:rsid w:val="005F64FA"/>
    <w:rsid w:val="005F651E"/>
    <w:rsid w:val="005F6D32"/>
    <w:rsid w:val="005F6F3B"/>
    <w:rsid w:val="005F7721"/>
    <w:rsid w:val="006000D6"/>
    <w:rsid w:val="0060071A"/>
    <w:rsid w:val="00601DD9"/>
    <w:rsid w:val="00603791"/>
    <w:rsid w:val="006037F6"/>
    <w:rsid w:val="0060429E"/>
    <w:rsid w:val="00604D14"/>
    <w:rsid w:val="00604D84"/>
    <w:rsid w:val="00605756"/>
    <w:rsid w:val="006069C4"/>
    <w:rsid w:val="00606A90"/>
    <w:rsid w:val="00610631"/>
    <w:rsid w:val="00610DD1"/>
    <w:rsid w:val="00611566"/>
    <w:rsid w:val="00612350"/>
    <w:rsid w:val="006131A7"/>
    <w:rsid w:val="0061564B"/>
    <w:rsid w:val="0061708F"/>
    <w:rsid w:val="0062068C"/>
    <w:rsid w:val="006210CF"/>
    <w:rsid w:val="00621232"/>
    <w:rsid w:val="00621492"/>
    <w:rsid w:val="00622320"/>
    <w:rsid w:val="00622C78"/>
    <w:rsid w:val="00622FB0"/>
    <w:rsid w:val="00623036"/>
    <w:rsid w:val="006230A2"/>
    <w:rsid w:val="00623452"/>
    <w:rsid w:val="006253C2"/>
    <w:rsid w:val="00625CC9"/>
    <w:rsid w:val="00625EF2"/>
    <w:rsid w:val="00627424"/>
    <w:rsid w:val="0062747C"/>
    <w:rsid w:val="006304E8"/>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465AD"/>
    <w:rsid w:val="00651E1E"/>
    <w:rsid w:val="00652159"/>
    <w:rsid w:val="0065224A"/>
    <w:rsid w:val="00652254"/>
    <w:rsid w:val="0065258E"/>
    <w:rsid w:val="0065330C"/>
    <w:rsid w:val="006538A5"/>
    <w:rsid w:val="006546F0"/>
    <w:rsid w:val="0065475A"/>
    <w:rsid w:val="00654EC5"/>
    <w:rsid w:val="00655872"/>
    <w:rsid w:val="006579E8"/>
    <w:rsid w:val="00657A47"/>
    <w:rsid w:val="0066183C"/>
    <w:rsid w:val="006623A3"/>
    <w:rsid w:val="00662739"/>
    <w:rsid w:val="00664958"/>
    <w:rsid w:val="00664DC4"/>
    <w:rsid w:val="00665BE3"/>
    <w:rsid w:val="006664CA"/>
    <w:rsid w:val="00666BC5"/>
    <w:rsid w:val="00670626"/>
    <w:rsid w:val="0067071D"/>
    <w:rsid w:val="00670D17"/>
    <w:rsid w:val="00671593"/>
    <w:rsid w:val="00671C05"/>
    <w:rsid w:val="006724FA"/>
    <w:rsid w:val="006729C2"/>
    <w:rsid w:val="00672DD3"/>
    <w:rsid w:val="00673DA5"/>
    <w:rsid w:val="00674A37"/>
    <w:rsid w:val="006759C5"/>
    <w:rsid w:val="006778D1"/>
    <w:rsid w:val="006778DA"/>
    <w:rsid w:val="00677D7B"/>
    <w:rsid w:val="006803A9"/>
    <w:rsid w:val="00680F27"/>
    <w:rsid w:val="00680F84"/>
    <w:rsid w:val="006821D6"/>
    <w:rsid w:val="00682DB1"/>
    <w:rsid w:val="0068514A"/>
    <w:rsid w:val="00686A67"/>
    <w:rsid w:val="00687F04"/>
    <w:rsid w:val="0069306C"/>
    <w:rsid w:val="00693169"/>
    <w:rsid w:val="006937BA"/>
    <w:rsid w:val="00695FE2"/>
    <w:rsid w:val="00696305"/>
    <w:rsid w:val="00697F47"/>
    <w:rsid w:val="006A16B1"/>
    <w:rsid w:val="006A1844"/>
    <w:rsid w:val="006A1DB8"/>
    <w:rsid w:val="006A20CA"/>
    <w:rsid w:val="006A22ED"/>
    <w:rsid w:val="006A3000"/>
    <w:rsid w:val="006A3361"/>
    <w:rsid w:val="006A3B25"/>
    <w:rsid w:val="006A4CB0"/>
    <w:rsid w:val="006A545F"/>
    <w:rsid w:val="006A7254"/>
    <w:rsid w:val="006B0D76"/>
    <w:rsid w:val="006B0D79"/>
    <w:rsid w:val="006B2E32"/>
    <w:rsid w:val="006B5D30"/>
    <w:rsid w:val="006B6292"/>
    <w:rsid w:val="006B6D42"/>
    <w:rsid w:val="006B6E87"/>
    <w:rsid w:val="006B7C29"/>
    <w:rsid w:val="006C0D09"/>
    <w:rsid w:val="006C0D25"/>
    <w:rsid w:val="006C20F8"/>
    <w:rsid w:val="006C304D"/>
    <w:rsid w:val="006C4159"/>
    <w:rsid w:val="006C4C16"/>
    <w:rsid w:val="006C4D4B"/>
    <w:rsid w:val="006C5527"/>
    <w:rsid w:val="006C5E32"/>
    <w:rsid w:val="006C63DB"/>
    <w:rsid w:val="006C7EC2"/>
    <w:rsid w:val="006D064F"/>
    <w:rsid w:val="006D1112"/>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D7C6A"/>
    <w:rsid w:val="006E029A"/>
    <w:rsid w:val="006E03DE"/>
    <w:rsid w:val="006E0E62"/>
    <w:rsid w:val="006E1B41"/>
    <w:rsid w:val="006E1BC3"/>
    <w:rsid w:val="006E2738"/>
    <w:rsid w:val="006E2C98"/>
    <w:rsid w:val="006E42B5"/>
    <w:rsid w:val="006E44E6"/>
    <w:rsid w:val="006E4690"/>
    <w:rsid w:val="006E5508"/>
    <w:rsid w:val="006E59AC"/>
    <w:rsid w:val="006E77BE"/>
    <w:rsid w:val="006F0A23"/>
    <w:rsid w:val="006F2575"/>
    <w:rsid w:val="006F274D"/>
    <w:rsid w:val="006F3C7B"/>
    <w:rsid w:val="006F3F50"/>
    <w:rsid w:val="006F5815"/>
    <w:rsid w:val="006F5D5B"/>
    <w:rsid w:val="006F6972"/>
    <w:rsid w:val="006F6F27"/>
    <w:rsid w:val="006F755D"/>
    <w:rsid w:val="006F7845"/>
    <w:rsid w:val="007016A1"/>
    <w:rsid w:val="00701B65"/>
    <w:rsid w:val="00702631"/>
    <w:rsid w:val="00702694"/>
    <w:rsid w:val="007040E9"/>
    <w:rsid w:val="0070736D"/>
    <w:rsid w:val="007074E5"/>
    <w:rsid w:val="00710207"/>
    <w:rsid w:val="007111F2"/>
    <w:rsid w:val="007145EA"/>
    <w:rsid w:val="00716765"/>
    <w:rsid w:val="007173B2"/>
    <w:rsid w:val="00721B21"/>
    <w:rsid w:val="00721C1E"/>
    <w:rsid w:val="00722777"/>
    <w:rsid w:val="00726628"/>
    <w:rsid w:val="007272B8"/>
    <w:rsid w:val="007276C0"/>
    <w:rsid w:val="00727713"/>
    <w:rsid w:val="00727957"/>
    <w:rsid w:val="00727D3A"/>
    <w:rsid w:val="00727FC2"/>
    <w:rsid w:val="00730CF1"/>
    <w:rsid w:val="00734738"/>
    <w:rsid w:val="00734A5B"/>
    <w:rsid w:val="00734C59"/>
    <w:rsid w:val="00735860"/>
    <w:rsid w:val="007366E0"/>
    <w:rsid w:val="00737549"/>
    <w:rsid w:val="00737B4E"/>
    <w:rsid w:val="00740A39"/>
    <w:rsid w:val="007413A2"/>
    <w:rsid w:val="007418E3"/>
    <w:rsid w:val="00742C08"/>
    <w:rsid w:val="007445B2"/>
    <w:rsid w:val="00744689"/>
    <w:rsid w:val="00744E76"/>
    <w:rsid w:val="00745016"/>
    <w:rsid w:val="007506BD"/>
    <w:rsid w:val="00751B62"/>
    <w:rsid w:val="0075366B"/>
    <w:rsid w:val="00753BB0"/>
    <w:rsid w:val="00755FDF"/>
    <w:rsid w:val="00757BF5"/>
    <w:rsid w:val="00757D40"/>
    <w:rsid w:val="00760928"/>
    <w:rsid w:val="00760A7B"/>
    <w:rsid w:val="00760C39"/>
    <w:rsid w:val="007617D6"/>
    <w:rsid w:val="00761EF7"/>
    <w:rsid w:val="00762EF9"/>
    <w:rsid w:val="00763C12"/>
    <w:rsid w:val="0076452A"/>
    <w:rsid w:val="007645C3"/>
    <w:rsid w:val="007648FE"/>
    <w:rsid w:val="0076562D"/>
    <w:rsid w:val="00765B35"/>
    <w:rsid w:val="00766CE8"/>
    <w:rsid w:val="007672A3"/>
    <w:rsid w:val="00767383"/>
    <w:rsid w:val="00767FBB"/>
    <w:rsid w:val="0077001A"/>
    <w:rsid w:val="0077029F"/>
    <w:rsid w:val="0077237E"/>
    <w:rsid w:val="00772A39"/>
    <w:rsid w:val="00772E60"/>
    <w:rsid w:val="007734C5"/>
    <w:rsid w:val="007736EA"/>
    <w:rsid w:val="00774578"/>
    <w:rsid w:val="00774CC7"/>
    <w:rsid w:val="00774E61"/>
    <w:rsid w:val="007758B2"/>
    <w:rsid w:val="007765CE"/>
    <w:rsid w:val="0077661C"/>
    <w:rsid w:val="0077753A"/>
    <w:rsid w:val="00777DB3"/>
    <w:rsid w:val="00780824"/>
    <w:rsid w:val="00781F0F"/>
    <w:rsid w:val="0078299C"/>
    <w:rsid w:val="00782D14"/>
    <w:rsid w:val="007853B3"/>
    <w:rsid w:val="007860A5"/>
    <w:rsid w:val="0078640F"/>
    <w:rsid w:val="007864B8"/>
    <w:rsid w:val="007869F3"/>
    <w:rsid w:val="0078727C"/>
    <w:rsid w:val="00787585"/>
    <w:rsid w:val="00787B6D"/>
    <w:rsid w:val="00787E99"/>
    <w:rsid w:val="00790092"/>
    <w:rsid w:val="0079186C"/>
    <w:rsid w:val="00791D25"/>
    <w:rsid w:val="007934F7"/>
    <w:rsid w:val="00793634"/>
    <w:rsid w:val="00793E83"/>
    <w:rsid w:val="00794D5F"/>
    <w:rsid w:val="0079527E"/>
    <w:rsid w:val="007957E6"/>
    <w:rsid w:val="007961D0"/>
    <w:rsid w:val="007962DB"/>
    <w:rsid w:val="007968C8"/>
    <w:rsid w:val="0079764C"/>
    <w:rsid w:val="00797FAE"/>
    <w:rsid w:val="007A0073"/>
    <w:rsid w:val="007A11B0"/>
    <w:rsid w:val="007A2E90"/>
    <w:rsid w:val="007A349A"/>
    <w:rsid w:val="007A61E3"/>
    <w:rsid w:val="007A66CE"/>
    <w:rsid w:val="007A69BF"/>
    <w:rsid w:val="007A7ADC"/>
    <w:rsid w:val="007B37FE"/>
    <w:rsid w:val="007B3DED"/>
    <w:rsid w:val="007B3DFF"/>
    <w:rsid w:val="007B60FC"/>
    <w:rsid w:val="007B6AB6"/>
    <w:rsid w:val="007B7578"/>
    <w:rsid w:val="007B779D"/>
    <w:rsid w:val="007B7D10"/>
    <w:rsid w:val="007C095F"/>
    <w:rsid w:val="007C0B30"/>
    <w:rsid w:val="007C0E62"/>
    <w:rsid w:val="007C1517"/>
    <w:rsid w:val="007C1D88"/>
    <w:rsid w:val="007C288E"/>
    <w:rsid w:val="007C2D08"/>
    <w:rsid w:val="007C2DC9"/>
    <w:rsid w:val="007C2F69"/>
    <w:rsid w:val="007C38C7"/>
    <w:rsid w:val="007C626F"/>
    <w:rsid w:val="007D08A7"/>
    <w:rsid w:val="007D18C0"/>
    <w:rsid w:val="007D1D68"/>
    <w:rsid w:val="007D22E5"/>
    <w:rsid w:val="007D2510"/>
    <w:rsid w:val="007D2D71"/>
    <w:rsid w:val="007D3726"/>
    <w:rsid w:val="007D43DC"/>
    <w:rsid w:val="007D57F4"/>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1FA8"/>
    <w:rsid w:val="007F4588"/>
    <w:rsid w:val="007F4A5C"/>
    <w:rsid w:val="007F5ED1"/>
    <w:rsid w:val="007F5FF1"/>
    <w:rsid w:val="007F7A1E"/>
    <w:rsid w:val="007F7BC9"/>
    <w:rsid w:val="00800BE7"/>
    <w:rsid w:val="00801906"/>
    <w:rsid w:val="0080252A"/>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72D"/>
    <w:rsid w:val="00814F85"/>
    <w:rsid w:val="00815ABF"/>
    <w:rsid w:val="00817BA0"/>
    <w:rsid w:val="0082047F"/>
    <w:rsid w:val="008215B3"/>
    <w:rsid w:val="008225CA"/>
    <w:rsid w:val="00823426"/>
    <w:rsid w:val="00823A66"/>
    <w:rsid w:val="008241C1"/>
    <w:rsid w:val="0082579B"/>
    <w:rsid w:val="00825EE0"/>
    <w:rsid w:val="0082674B"/>
    <w:rsid w:val="008276E5"/>
    <w:rsid w:val="008305D8"/>
    <w:rsid w:val="00832784"/>
    <w:rsid w:val="00832E31"/>
    <w:rsid w:val="008352DD"/>
    <w:rsid w:val="00835EAD"/>
    <w:rsid w:val="00836095"/>
    <w:rsid w:val="0083635E"/>
    <w:rsid w:val="00836E63"/>
    <w:rsid w:val="008377D0"/>
    <w:rsid w:val="008378E0"/>
    <w:rsid w:val="008403B3"/>
    <w:rsid w:val="008407A9"/>
    <w:rsid w:val="008420B9"/>
    <w:rsid w:val="008437D1"/>
    <w:rsid w:val="008447AF"/>
    <w:rsid w:val="00845B18"/>
    <w:rsid w:val="008504AF"/>
    <w:rsid w:val="00851A34"/>
    <w:rsid w:val="0085366C"/>
    <w:rsid w:val="00853EF1"/>
    <w:rsid w:val="00854D2C"/>
    <w:rsid w:val="00854E8D"/>
    <w:rsid w:val="00855CFA"/>
    <w:rsid w:val="00855E15"/>
    <w:rsid w:val="00856CA7"/>
    <w:rsid w:val="00856EF3"/>
    <w:rsid w:val="00860061"/>
    <w:rsid w:val="008602D3"/>
    <w:rsid w:val="0086055C"/>
    <w:rsid w:val="00861180"/>
    <w:rsid w:val="0086236F"/>
    <w:rsid w:val="00863E86"/>
    <w:rsid w:val="00863F5E"/>
    <w:rsid w:val="0086417E"/>
    <w:rsid w:val="008643B1"/>
    <w:rsid w:val="00864455"/>
    <w:rsid w:val="0086675C"/>
    <w:rsid w:val="00866BB5"/>
    <w:rsid w:val="00870283"/>
    <w:rsid w:val="00873FAE"/>
    <w:rsid w:val="00874676"/>
    <w:rsid w:val="008749C3"/>
    <w:rsid w:val="00874A63"/>
    <w:rsid w:val="008762A8"/>
    <w:rsid w:val="008768CA"/>
    <w:rsid w:val="008776F3"/>
    <w:rsid w:val="00877C0F"/>
    <w:rsid w:val="00877C65"/>
    <w:rsid w:val="00877EFD"/>
    <w:rsid w:val="0088031C"/>
    <w:rsid w:val="00880559"/>
    <w:rsid w:val="008844F6"/>
    <w:rsid w:val="0088587C"/>
    <w:rsid w:val="0088630D"/>
    <w:rsid w:val="0088638F"/>
    <w:rsid w:val="008869D1"/>
    <w:rsid w:val="00890D45"/>
    <w:rsid w:val="00890EBD"/>
    <w:rsid w:val="008916C6"/>
    <w:rsid w:val="0089247B"/>
    <w:rsid w:val="00893412"/>
    <w:rsid w:val="00893C5C"/>
    <w:rsid w:val="008940B7"/>
    <w:rsid w:val="008948D9"/>
    <w:rsid w:val="0089567F"/>
    <w:rsid w:val="00895B9E"/>
    <w:rsid w:val="0089755E"/>
    <w:rsid w:val="008A08E5"/>
    <w:rsid w:val="008A0F29"/>
    <w:rsid w:val="008A15F7"/>
    <w:rsid w:val="008A5450"/>
    <w:rsid w:val="008B05C4"/>
    <w:rsid w:val="008B0A62"/>
    <w:rsid w:val="008B0F46"/>
    <w:rsid w:val="008B1273"/>
    <w:rsid w:val="008B15E4"/>
    <w:rsid w:val="008B3387"/>
    <w:rsid w:val="008B4F8A"/>
    <w:rsid w:val="008B52AD"/>
    <w:rsid w:val="008B6142"/>
    <w:rsid w:val="008B6720"/>
    <w:rsid w:val="008B7049"/>
    <w:rsid w:val="008B7AD4"/>
    <w:rsid w:val="008B7D86"/>
    <w:rsid w:val="008B7F68"/>
    <w:rsid w:val="008C1807"/>
    <w:rsid w:val="008C244E"/>
    <w:rsid w:val="008C2CA5"/>
    <w:rsid w:val="008C33A2"/>
    <w:rsid w:val="008C3469"/>
    <w:rsid w:val="008C4125"/>
    <w:rsid w:val="008C4167"/>
    <w:rsid w:val="008C4A9F"/>
    <w:rsid w:val="008C68BF"/>
    <w:rsid w:val="008C7CF9"/>
    <w:rsid w:val="008D07F9"/>
    <w:rsid w:val="008D0C27"/>
    <w:rsid w:val="008D0FA8"/>
    <w:rsid w:val="008D2E9F"/>
    <w:rsid w:val="008D348D"/>
    <w:rsid w:val="008D38CD"/>
    <w:rsid w:val="008D3E9D"/>
    <w:rsid w:val="008D52F3"/>
    <w:rsid w:val="008D5D2C"/>
    <w:rsid w:val="008D5D43"/>
    <w:rsid w:val="008D7128"/>
    <w:rsid w:val="008D77DC"/>
    <w:rsid w:val="008E0015"/>
    <w:rsid w:val="008E00BB"/>
    <w:rsid w:val="008E06AF"/>
    <w:rsid w:val="008E229B"/>
    <w:rsid w:val="008E2C04"/>
    <w:rsid w:val="008E3873"/>
    <w:rsid w:val="008E399C"/>
    <w:rsid w:val="008E5066"/>
    <w:rsid w:val="008E5D85"/>
    <w:rsid w:val="008E5EBD"/>
    <w:rsid w:val="008E606A"/>
    <w:rsid w:val="008E73E6"/>
    <w:rsid w:val="008F0498"/>
    <w:rsid w:val="008F20E5"/>
    <w:rsid w:val="008F238B"/>
    <w:rsid w:val="008F3303"/>
    <w:rsid w:val="008F6882"/>
    <w:rsid w:val="008F6EAA"/>
    <w:rsid w:val="008F749F"/>
    <w:rsid w:val="00900B11"/>
    <w:rsid w:val="009016F7"/>
    <w:rsid w:val="00901B3B"/>
    <w:rsid w:val="0090271F"/>
    <w:rsid w:val="00902B3F"/>
    <w:rsid w:val="00902F91"/>
    <w:rsid w:val="009030EF"/>
    <w:rsid w:val="00903E2A"/>
    <w:rsid w:val="0090401B"/>
    <w:rsid w:val="0090442B"/>
    <w:rsid w:val="0090579E"/>
    <w:rsid w:val="00905E61"/>
    <w:rsid w:val="00906106"/>
    <w:rsid w:val="00907479"/>
    <w:rsid w:val="00910415"/>
    <w:rsid w:val="009133ED"/>
    <w:rsid w:val="00915FCD"/>
    <w:rsid w:val="00916296"/>
    <w:rsid w:val="00916396"/>
    <w:rsid w:val="009163CB"/>
    <w:rsid w:val="009166F4"/>
    <w:rsid w:val="009167B9"/>
    <w:rsid w:val="00916C24"/>
    <w:rsid w:val="00917303"/>
    <w:rsid w:val="0092023F"/>
    <w:rsid w:val="00920A73"/>
    <w:rsid w:val="0092165D"/>
    <w:rsid w:val="00921D59"/>
    <w:rsid w:val="00921DF5"/>
    <w:rsid w:val="00922C73"/>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1B4A"/>
    <w:rsid w:val="0094221C"/>
    <w:rsid w:val="00942D02"/>
    <w:rsid w:val="00942DCD"/>
    <w:rsid w:val="00942EC2"/>
    <w:rsid w:val="00943450"/>
    <w:rsid w:val="00943A72"/>
    <w:rsid w:val="00944F78"/>
    <w:rsid w:val="00945BF4"/>
    <w:rsid w:val="00946DB9"/>
    <w:rsid w:val="00946F04"/>
    <w:rsid w:val="009471E0"/>
    <w:rsid w:val="00950F6A"/>
    <w:rsid w:val="009515B3"/>
    <w:rsid w:val="00951D96"/>
    <w:rsid w:val="009521BF"/>
    <w:rsid w:val="009524ED"/>
    <w:rsid w:val="00952C37"/>
    <w:rsid w:val="00955107"/>
    <w:rsid w:val="0095605F"/>
    <w:rsid w:val="00957929"/>
    <w:rsid w:val="00960738"/>
    <w:rsid w:val="00961153"/>
    <w:rsid w:val="00963879"/>
    <w:rsid w:val="00963E78"/>
    <w:rsid w:val="00964204"/>
    <w:rsid w:val="0096488E"/>
    <w:rsid w:val="00965F51"/>
    <w:rsid w:val="00966409"/>
    <w:rsid w:val="00966A8B"/>
    <w:rsid w:val="009675EE"/>
    <w:rsid w:val="009704E0"/>
    <w:rsid w:val="00971F09"/>
    <w:rsid w:val="009720FA"/>
    <w:rsid w:val="009728A6"/>
    <w:rsid w:val="0097477A"/>
    <w:rsid w:val="009759CF"/>
    <w:rsid w:val="00975B9B"/>
    <w:rsid w:val="00977568"/>
    <w:rsid w:val="009778FE"/>
    <w:rsid w:val="00977B9A"/>
    <w:rsid w:val="00977FC6"/>
    <w:rsid w:val="00980682"/>
    <w:rsid w:val="00980B36"/>
    <w:rsid w:val="009813D8"/>
    <w:rsid w:val="00982033"/>
    <w:rsid w:val="00982B95"/>
    <w:rsid w:val="009836B8"/>
    <w:rsid w:val="00986759"/>
    <w:rsid w:val="00990946"/>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254"/>
    <w:rsid w:val="009A54A8"/>
    <w:rsid w:val="009A60AD"/>
    <w:rsid w:val="009A6944"/>
    <w:rsid w:val="009B0C84"/>
    <w:rsid w:val="009B1EF1"/>
    <w:rsid w:val="009B27F4"/>
    <w:rsid w:val="009B33C7"/>
    <w:rsid w:val="009B3F03"/>
    <w:rsid w:val="009B4792"/>
    <w:rsid w:val="009B54CB"/>
    <w:rsid w:val="009B57EA"/>
    <w:rsid w:val="009B676E"/>
    <w:rsid w:val="009B735F"/>
    <w:rsid w:val="009B78D4"/>
    <w:rsid w:val="009C0CE3"/>
    <w:rsid w:val="009C30D7"/>
    <w:rsid w:val="009C395D"/>
    <w:rsid w:val="009C4044"/>
    <w:rsid w:val="009C567E"/>
    <w:rsid w:val="009C677E"/>
    <w:rsid w:val="009C6A63"/>
    <w:rsid w:val="009D1423"/>
    <w:rsid w:val="009D256D"/>
    <w:rsid w:val="009D25D9"/>
    <w:rsid w:val="009D281F"/>
    <w:rsid w:val="009D3B54"/>
    <w:rsid w:val="009D411E"/>
    <w:rsid w:val="009D54FD"/>
    <w:rsid w:val="009D5B3F"/>
    <w:rsid w:val="009D62C3"/>
    <w:rsid w:val="009D6549"/>
    <w:rsid w:val="009D676A"/>
    <w:rsid w:val="009D7916"/>
    <w:rsid w:val="009E06C4"/>
    <w:rsid w:val="009E0F0C"/>
    <w:rsid w:val="009E25B8"/>
    <w:rsid w:val="009E282D"/>
    <w:rsid w:val="009E2C90"/>
    <w:rsid w:val="009E51F4"/>
    <w:rsid w:val="009E6ADF"/>
    <w:rsid w:val="009E7D58"/>
    <w:rsid w:val="009F14D5"/>
    <w:rsid w:val="009F1D50"/>
    <w:rsid w:val="009F27BE"/>
    <w:rsid w:val="009F5494"/>
    <w:rsid w:val="009F616D"/>
    <w:rsid w:val="009F78DD"/>
    <w:rsid w:val="009F7C90"/>
    <w:rsid w:val="00A001FC"/>
    <w:rsid w:val="00A00291"/>
    <w:rsid w:val="00A004D4"/>
    <w:rsid w:val="00A005C6"/>
    <w:rsid w:val="00A008A8"/>
    <w:rsid w:val="00A009C9"/>
    <w:rsid w:val="00A00E2E"/>
    <w:rsid w:val="00A013BB"/>
    <w:rsid w:val="00A019DB"/>
    <w:rsid w:val="00A0219D"/>
    <w:rsid w:val="00A02C69"/>
    <w:rsid w:val="00A02ECE"/>
    <w:rsid w:val="00A0300B"/>
    <w:rsid w:val="00A03DD1"/>
    <w:rsid w:val="00A05628"/>
    <w:rsid w:val="00A059F2"/>
    <w:rsid w:val="00A05D4B"/>
    <w:rsid w:val="00A06B61"/>
    <w:rsid w:val="00A10F02"/>
    <w:rsid w:val="00A10F0A"/>
    <w:rsid w:val="00A11623"/>
    <w:rsid w:val="00A119B7"/>
    <w:rsid w:val="00A12DF2"/>
    <w:rsid w:val="00A15377"/>
    <w:rsid w:val="00A15901"/>
    <w:rsid w:val="00A16B92"/>
    <w:rsid w:val="00A1796E"/>
    <w:rsid w:val="00A17A00"/>
    <w:rsid w:val="00A2022F"/>
    <w:rsid w:val="00A21731"/>
    <w:rsid w:val="00A2191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93"/>
    <w:rsid w:val="00A43F9E"/>
    <w:rsid w:val="00A440BB"/>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116C"/>
    <w:rsid w:val="00A62ABC"/>
    <w:rsid w:val="00A6511C"/>
    <w:rsid w:val="00A657F0"/>
    <w:rsid w:val="00A663D8"/>
    <w:rsid w:val="00A67097"/>
    <w:rsid w:val="00A675D2"/>
    <w:rsid w:val="00A70B8D"/>
    <w:rsid w:val="00A7124D"/>
    <w:rsid w:val="00A71624"/>
    <w:rsid w:val="00A72CF1"/>
    <w:rsid w:val="00A7305B"/>
    <w:rsid w:val="00A7380C"/>
    <w:rsid w:val="00A73B48"/>
    <w:rsid w:val="00A74808"/>
    <w:rsid w:val="00A74DB8"/>
    <w:rsid w:val="00A75950"/>
    <w:rsid w:val="00A76887"/>
    <w:rsid w:val="00A7761A"/>
    <w:rsid w:val="00A81292"/>
    <w:rsid w:val="00A8149C"/>
    <w:rsid w:val="00A81DA0"/>
    <w:rsid w:val="00A8209F"/>
    <w:rsid w:val="00A82346"/>
    <w:rsid w:val="00A8237D"/>
    <w:rsid w:val="00A83786"/>
    <w:rsid w:val="00A848A4"/>
    <w:rsid w:val="00A85F4A"/>
    <w:rsid w:val="00A871DA"/>
    <w:rsid w:val="00A91BD3"/>
    <w:rsid w:val="00A930E5"/>
    <w:rsid w:val="00A93850"/>
    <w:rsid w:val="00A93A49"/>
    <w:rsid w:val="00A93D58"/>
    <w:rsid w:val="00A9465A"/>
    <w:rsid w:val="00A963EC"/>
    <w:rsid w:val="00A9671C"/>
    <w:rsid w:val="00A9754D"/>
    <w:rsid w:val="00A976A9"/>
    <w:rsid w:val="00AA0E8A"/>
    <w:rsid w:val="00AA2CCC"/>
    <w:rsid w:val="00AA3187"/>
    <w:rsid w:val="00AA384D"/>
    <w:rsid w:val="00AA3F44"/>
    <w:rsid w:val="00AA424C"/>
    <w:rsid w:val="00AA53F1"/>
    <w:rsid w:val="00AA5901"/>
    <w:rsid w:val="00AA60B4"/>
    <w:rsid w:val="00AA68DA"/>
    <w:rsid w:val="00AA6BA2"/>
    <w:rsid w:val="00AB026F"/>
    <w:rsid w:val="00AB08AA"/>
    <w:rsid w:val="00AB167C"/>
    <w:rsid w:val="00AB1D53"/>
    <w:rsid w:val="00AB2D12"/>
    <w:rsid w:val="00AB39C7"/>
    <w:rsid w:val="00AB3D6D"/>
    <w:rsid w:val="00AB4D3C"/>
    <w:rsid w:val="00AB5D98"/>
    <w:rsid w:val="00AB6728"/>
    <w:rsid w:val="00AB6A41"/>
    <w:rsid w:val="00AC1580"/>
    <w:rsid w:val="00AC158E"/>
    <w:rsid w:val="00AC1DDD"/>
    <w:rsid w:val="00AC1EB6"/>
    <w:rsid w:val="00AC297A"/>
    <w:rsid w:val="00AC2ABD"/>
    <w:rsid w:val="00AC3629"/>
    <w:rsid w:val="00AC4009"/>
    <w:rsid w:val="00AC41FE"/>
    <w:rsid w:val="00AC4A34"/>
    <w:rsid w:val="00AC4BEE"/>
    <w:rsid w:val="00AC5918"/>
    <w:rsid w:val="00AC5986"/>
    <w:rsid w:val="00AC61A7"/>
    <w:rsid w:val="00AC6211"/>
    <w:rsid w:val="00AC66E6"/>
    <w:rsid w:val="00AC68F0"/>
    <w:rsid w:val="00AC79FA"/>
    <w:rsid w:val="00AC7BBF"/>
    <w:rsid w:val="00AD0DBD"/>
    <w:rsid w:val="00AD1155"/>
    <w:rsid w:val="00AD2042"/>
    <w:rsid w:val="00AD2512"/>
    <w:rsid w:val="00AD2AC0"/>
    <w:rsid w:val="00AD34D0"/>
    <w:rsid w:val="00AD3DFC"/>
    <w:rsid w:val="00AD62D7"/>
    <w:rsid w:val="00AD640D"/>
    <w:rsid w:val="00AE1479"/>
    <w:rsid w:val="00AE1675"/>
    <w:rsid w:val="00AE2B24"/>
    <w:rsid w:val="00AE2DEC"/>
    <w:rsid w:val="00AE34EF"/>
    <w:rsid w:val="00AE3717"/>
    <w:rsid w:val="00AE3D5C"/>
    <w:rsid w:val="00AE3DA3"/>
    <w:rsid w:val="00AE4CBE"/>
    <w:rsid w:val="00AE61AA"/>
    <w:rsid w:val="00AE681E"/>
    <w:rsid w:val="00AE73AF"/>
    <w:rsid w:val="00AE7435"/>
    <w:rsid w:val="00AE7FA7"/>
    <w:rsid w:val="00AF00A7"/>
    <w:rsid w:val="00AF05B7"/>
    <w:rsid w:val="00AF1369"/>
    <w:rsid w:val="00AF39D7"/>
    <w:rsid w:val="00AF632F"/>
    <w:rsid w:val="00AF76D3"/>
    <w:rsid w:val="00AF7A4E"/>
    <w:rsid w:val="00B00897"/>
    <w:rsid w:val="00B00E44"/>
    <w:rsid w:val="00B014E7"/>
    <w:rsid w:val="00B01511"/>
    <w:rsid w:val="00B01E7F"/>
    <w:rsid w:val="00B02B01"/>
    <w:rsid w:val="00B032D3"/>
    <w:rsid w:val="00B04067"/>
    <w:rsid w:val="00B04178"/>
    <w:rsid w:val="00B05CB1"/>
    <w:rsid w:val="00B05E89"/>
    <w:rsid w:val="00B067CD"/>
    <w:rsid w:val="00B06C26"/>
    <w:rsid w:val="00B06F4C"/>
    <w:rsid w:val="00B07876"/>
    <w:rsid w:val="00B07A2A"/>
    <w:rsid w:val="00B07C05"/>
    <w:rsid w:val="00B07C06"/>
    <w:rsid w:val="00B10095"/>
    <w:rsid w:val="00B10F74"/>
    <w:rsid w:val="00B112D9"/>
    <w:rsid w:val="00B1283D"/>
    <w:rsid w:val="00B12CBA"/>
    <w:rsid w:val="00B13D71"/>
    <w:rsid w:val="00B15449"/>
    <w:rsid w:val="00B16A36"/>
    <w:rsid w:val="00B17C64"/>
    <w:rsid w:val="00B20E7B"/>
    <w:rsid w:val="00B21B86"/>
    <w:rsid w:val="00B231BE"/>
    <w:rsid w:val="00B23810"/>
    <w:rsid w:val="00B251CA"/>
    <w:rsid w:val="00B25DC7"/>
    <w:rsid w:val="00B2629D"/>
    <w:rsid w:val="00B26361"/>
    <w:rsid w:val="00B26D94"/>
    <w:rsid w:val="00B270E6"/>
    <w:rsid w:val="00B3096B"/>
    <w:rsid w:val="00B30EB8"/>
    <w:rsid w:val="00B310D3"/>
    <w:rsid w:val="00B315F0"/>
    <w:rsid w:val="00B31E7C"/>
    <w:rsid w:val="00B323EA"/>
    <w:rsid w:val="00B333FA"/>
    <w:rsid w:val="00B3363E"/>
    <w:rsid w:val="00B34833"/>
    <w:rsid w:val="00B379C6"/>
    <w:rsid w:val="00B40FC8"/>
    <w:rsid w:val="00B4109A"/>
    <w:rsid w:val="00B414A9"/>
    <w:rsid w:val="00B42F32"/>
    <w:rsid w:val="00B43ECD"/>
    <w:rsid w:val="00B4450A"/>
    <w:rsid w:val="00B45677"/>
    <w:rsid w:val="00B45CE9"/>
    <w:rsid w:val="00B46FB6"/>
    <w:rsid w:val="00B51431"/>
    <w:rsid w:val="00B51600"/>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1B2F"/>
    <w:rsid w:val="00B62CC9"/>
    <w:rsid w:val="00B62D0E"/>
    <w:rsid w:val="00B63E1C"/>
    <w:rsid w:val="00B64962"/>
    <w:rsid w:val="00B700DB"/>
    <w:rsid w:val="00B70D56"/>
    <w:rsid w:val="00B70DB6"/>
    <w:rsid w:val="00B71BAF"/>
    <w:rsid w:val="00B72E82"/>
    <w:rsid w:val="00B75094"/>
    <w:rsid w:val="00B751CB"/>
    <w:rsid w:val="00B77E27"/>
    <w:rsid w:val="00B80E33"/>
    <w:rsid w:val="00B81A24"/>
    <w:rsid w:val="00B81FB3"/>
    <w:rsid w:val="00B82427"/>
    <w:rsid w:val="00B84949"/>
    <w:rsid w:val="00B84BAA"/>
    <w:rsid w:val="00B86678"/>
    <w:rsid w:val="00B869A0"/>
    <w:rsid w:val="00B86A19"/>
    <w:rsid w:val="00B90735"/>
    <w:rsid w:val="00B929C6"/>
    <w:rsid w:val="00B942D0"/>
    <w:rsid w:val="00B947E0"/>
    <w:rsid w:val="00B94C54"/>
    <w:rsid w:val="00B963CD"/>
    <w:rsid w:val="00B96F14"/>
    <w:rsid w:val="00B97420"/>
    <w:rsid w:val="00BA049B"/>
    <w:rsid w:val="00BA0593"/>
    <w:rsid w:val="00BA0823"/>
    <w:rsid w:val="00BA2185"/>
    <w:rsid w:val="00BA257E"/>
    <w:rsid w:val="00BA3E9D"/>
    <w:rsid w:val="00BA5529"/>
    <w:rsid w:val="00BA6E76"/>
    <w:rsid w:val="00BA795E"/>
    <w:rsid w:val="00BB10E3"/>
    <w:rsid w:val="00BB10F5"/>
    <w:rsid w:val="00BB1DDC"/>
    <w:rsid w:val="00BB29B9"/>
    <w:rsid w:val="00BB2C36"/>
    <w:rsid w:val="00BB3AE8"/>
    <w:rsid w:val="00BB4B99"/>
    <w:rsid w:val="00BB4FC9"/>
    <w:rsid w:val="00BB56C9"/>
    <w:rsid w:val="00BB5A99"/>
    <w:rsid w:val="00BB6E70"/>
    <w:rsid w:val="00BB7339"/>
    <w:rsid w:val="00BB781A"/>
    <w:rsid w:val="00BB7925"/>
    <w:rsid w:val="00BC2439"/>
    <w:rsid w:val="00BC2FFF"/>
    <w:rsid w:val="00BC3C6A"/>
    <w:rsid w:val="00BC3CE5"/>
    <w:rsid w:val="00BC4058"/>
    <w:rsid w:val="00BC423D"/>
    <w:rsid w:val="00BC4731"/>
    <w:rsid w:val="00BC4DDA"/>
    <w:rsid w:val="00BC53B9"/>
    <w:rsid w:val="00BC5FD8"/>
    <w:rsid w:val="00BC6609"/>
    <w:rsid w:val="00BC7035"/>
    <w:rsid w:val="00BC73EA"/>
    <w:rsid w:val="00BC79D2"/>
    <w:rsid w:val="00BD03EF"/>
    <w:rsid w:val="00BD238E"/>
    <w:rsid w:val="00BD34AD"/>
    <w:rsid w:val="00BD3969"/>
    <w:rsid w:val="00BD3B7B"/>
    <w:rsid w:val="00BD4382"/>
    <w:rsid w:val="00BD4466"/>
    <w:rsid w:val="00BD4D79"/>
    <w:rsid w:val="00BD55CC"/>
    <w:rsid w:val="00BD78DE"/>
    <w:rsid w:val="00BE0A49"/>
    <w:rsid w:val="00BE1E53"/>
    <w:rsid w:val="00BE1E5D"/>
    <w:rsid w:val="00BE2C47"/>
    <w:rsid w:val="00BE32B9"/>
    <w:rsid w:val="00BE360E"/>
    <w:rsid w:val="00BE52E9"/>
    <w:rsid w:val="00BE6F59"/>
    <w:rsid w:val="00BE7124"/>
    <w:rsid w:val="00BE790D"/>
    <w:rsid w:val="00BF0A7A"/>
    <w:rsid w:val="00BF15E0"/>
    <w:rsid w:val="00BF1897"/>
    <w:rsid w:val="00BF1CDE"/>
    <w:rsid w:val="00BF25E5"/>
    <w:rsid w:val="00BF2872"/>
    <w:rsid w:val="00BF2A95"/>
    <w:rsid w:val="00BF4F97"/>
    <w:rsid w:val="00BF6C2A"/>
    <w:rsid w:val="00BF7744"/>
    <w:rsid w:val="00BF7B2D"/>
    <w:rsid w:val="00C008E9"/>
    <w:rsid w:val="00C00984"/>
    <w:rsid w:val="00C01EDD"/>
    <w:rsid w:val="00C02DF0"/>
    <w:rsid w:val="00C03F9C"/>
    <w:rsid w:val="00C040F9"/>
    <w:rsid w:val="00C042AF"/>
    <w:rsid w:val="00C04899"/>
    <w:rsid w:val="00C04BB0"/>
    <w:rsid w:val="00C04C15"/>
    <w:rsid w:val="00C05F33"/>
    <w:rsid w:val="00C0746B"/>
    <w:rsid w:val="00C07C23"/>
    <w:rsid w:val="00C10FC8"/>
    <w:rsid w:val="00C113F1"/>
    <w:rsid w:val="00C11EAD"/>
    <w:rsid w:val="00C12393"/>
    <w:rsid w:val="00C126C2"/>
    <w:rsid w:val="00C129EA"/>
    <w:rsid w:val="00C12DFA"/>
    <w:rsid w:val="00C141F6"/>
    <w:rsid w:val="00C15450"/>
    <w:rsid w:val="00C155BD"/>
    <w:rsid w:val="00C156D0"/>
    <w:rsid w:val="00C15CAD"/>
    <w:rsid w:val="00C16C3B"/>
    <w:rsid w:val="00C20177"/>
    <w:rsid w:val="00C201A2"/>
    <w:rsid w:val="00C2099D"/>
    <w:rsid w:val="00C21D5E"/>
    <w:rsid w:val="00C220A5"/>
    <w:rsid w:val="00C2314E"/>
    <w:rsid w:val="00C236C9"/>
    <w:rsid w:val="00C23ABD"/>
    <w:rsid w:val="00C26457"/>
    <w:rsid w:val="00C27BD1"/>
    <w:rsid w:val="00C309E6"/>
    <w:rsid w:val="00C31B6B"/>
    <w:rsid w:val="00C33079"/>
    <w:rsid w:val="00C333F7"/>
    <w:rsid w:val="00C338A8"/>
    <w:rsid w:val="00C346E8"/>
    <w:rsid w:val="00C349AE"/>
    <w:rsid w:val="00C34C05"/>
    <w:rsid w:val="00C34E4D"/>
    <w:rsid w:val="00C35A36"/>
    <w:rsid w:val="00C36A14"/>
    <w:rsid w:val="00C3763A"/>
    <w:rsid w:val="00C40284"/>
    <w:rsid w:val="00C405BA"/>
    <w:rsid w:val="00C40DC3"/>
    <w:rsid w:val="00C41A98"/>
    <w:rsid w:val="00C4210A"/>
    <w:rsid w:val="00C42213"/>
    <w:rsid w:val="00C424D5"/>
    <w:rsid w:val="00C4320C"/>
    <w:rsid w:val="00C4327B"/>
    <w:rsid w:val="00C437C1"/>
    <w:rsid w:val="00C43F70"/>
    <w:rsid w:val="00C44423"/>
    <w:rsid w:val="00C4530A"/>
    <w:rsid w:val="00C454EE"/>
    <w:rsid w:val="00C45EAF"/>
    <w:rsid w:val="00C46048"/>
    <w:rsid w:val="00C468C2"/>
    <w:rsid w:val="00C4695E"/>
    <w:rsid w:val="00C46E93"/>
    <w:rsid w:val="00C500F7"/>
    <w:rsid w:val="00C50587"/>
    <w:rsid w:val="00C50B52"/>
    <w:rsid w:val="00C52EE8"/>
    <w:rsid w:val="00C534FA"/>
    <w:rsid w:val="00C54515"/>
    <w:rsid w:val="00C54AB4"/>
    <w:rsid w:val="00C54B3D"/>
    <w:rsid w:val="00C5505D"/>
    <w:rsid w:val="00C5652F"/>
    <w:rsid w:val="00C57F90"/>
    <w:rsid w:val="00C60F32"/>
    <w:rsid w:val="00C612E4"/>
    <w:rsid w:val="00C63DFE"/>
    <w:rsid w:val="00C6426E"/>
    <w:rsid w:val="00C6458C"/>
    <w:rsid w:val="00C70322"/>
    <w:rsid w:val="00C7060D"/>
    <w:rsid w:val="00C706A4"/>
    <w:rsid w:val="00C70D96"/>
    <w:rsid w:val="00C71C22"/>
    <w:rsid w:val="00C72514"/>
    <w:rsid w:val="00C74253"/>
    <w:rsid w:val="00C75038"/>
    <w:rsid w:val="00C779B4"/>
    <w:rsid w:val="00C77A67"/>
    <w:rsid w:val="00C8052C"/>
    <w:rsid w:val="00C8185D"/>
    <w:rsid w:val="00C81EB6"/>
    <w:rsid w:val="00C820BD"/>
    <w:rsid w:val="00C83197"/>
    <w:rsid w:val="00C86D6E"/>
    <w:rsid w:val="00C87A10"/>
    <w:rsid w:val="00C92CEC"/>
    <w:rsid w:val="00C938AF"/>
    <w:rsid w:val="00C948C5"/>
    <w:rsid w:val="00C94A2B"/>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2DB4"/>
    <w:rsid w:val="00CB405E"/>
    <w:rsid w:val="00CB5338"/>
    <w:rsid w:val="00CB7391"/>
    <w:rsid w:val="00CB75BD"/>
    <w:rsid w:val="00CC03FB"/>
    <w:rsid w:val="00CC28A8"/>
    <w:rsid w:val="00CC31E9"/>
    <w:rsid w:val="00CC33BE"/>
    <w:rsid w:val="00CC436F"/>
    <w:rsid w:val="00CC458D"/>
    <w:rsid w:val="00CC527B"/>
    <w:rsid w:val="00CC549B"/>
    <w:rsid w:val="00CC56D1"/>
    <w:rsid w:val="00CC5E29"/>
    <w:rsid w:val="00CC6878"/>
    <w:rsid w:val="00CC6B23"/>
    <w:rsid w:val="00CC6DE6"/>
    <w:rsid w:val="00CD0280"/>
    <w:rsid w:val="00CD201A"/>
    <w:rsid w:val="00CD37D4"/>
    <w:rsid w:val="00CD39A5"/>
    <w:rsid w:val="00CD4C7B"/>
    <w:rsid w:val="00CD4D6B"/>
    <w:rsid w:val="00CD5B30"/>
    <w:rsid w:val="00CD6E85"/>
    <w:rsid w:val="00CD7053"/>
    <w:rsid w:val="00CE1F64"/>
    <w:rsid w:val="00CE3549"/>
    <w:rsid w:val="00CE50C1"/>
    <w:rsid w:val="00CE5D9C"/>
    <w:rsid w:val="00CE61B9"/>
    <w:rsid w:val="00CE670A"/>
    <w:rsid w:val="00CE69C6"/>
    <w:rsid w:val="00CE6DFE"/>
    <w:rsid w:val="00CE7F57"/>
    <w:rsid w:val="00CF0E5B"/>
    <w:rsid w:val="00CF181D"/>
    <w:rsid w:val="00CF1E30"/>
    <w:rsid w:val="00CF5045"/>
    <w:rsid w:val="00CF5E8A"/>
    <w:rsid w:val="00CF66F8"/>
    <w:rsid w:val="00CF6CF0"/>
    <w:rsid w:val="00CF7081"/>
    <w:rsid w:val="00CF74A2"/>
    <w:rsid w:val="00D00E91"/>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21A4"/>
    <w:rsid w:val="00D226DE"/>
    <w:rsid w:val="00D234EA"/>
    <w:rsid w:val="00D24257"/>
    <w:rsid w:val="00D24892"/>
    <w:rsid w:val="00D2634E"/>
    <w:rsid w:val="00D30A6B"/>
    <w:rsid w:val="00D31A34"/>
    <w:rsid w:val="00D33D90"/>
    <w:rsid w:val="00D33E7F"/>
    <w:rsid w:val="00D34B03"/>
    <w:rsid w:val="00D351C2"/>
    <w:rsid w:val="00D36E4F"/>
    <w:rsid w:val="00D40F08"/>
    <w:rsid w:val="00D41BC6"/>
    <w:rsid w:val="00D41E58"/>
    <w:rsid w:val="00D42E0A"/>
    <w:rsid w:val="00D430F5"/>
    <w:rsid w:val="00D43866"/>
    <w:rsid w:val="00D43E63"/>
    <w:rsid w:val="00D442A1"/>
    <w:rsid w:val="00D44601"/>
    <w:rsid w:val="00D45E4B"/>
    <w:rsid w:val="00D45E5F"/>
    <w:rsid w:val="00D47133"/>
    <w:rsid w:val="00D474C5"/>
    <w:rsid w:val="00D47558"/>
    <w:rsid w:val="00D52B48"/>
    <w:rsid w:val="00D54547"/>
    <w:rsid w:val="00D55A4F"/>
    <w:rsid w:val="00D56CB8"/>
    <w:rsid w:val="00D574FD"/>
    <w:rsid w:val="00D60F3A"/>
    <w:rsid w:val="00D617D1"/>
    <w:rsid w:val="00D629A2"/>
    <w:rsid w:val="00D62A78"/>
    <w:rsid w:val="00D63618"/>
    <w:rsid w:val="00D644B7"/>
    <w:rsid w:val="00D64678"/>
    <w:rsid w:val="00D6481F"/>
    <w:rsid w:val="00D65A7D"/>
    <w:rsid w:val="00D65B87"/>
    <w:rsid w:val="00D66148"/>
    <w:rsid w:val="00D66B31"/>
    <w:rsid w:val="00D700EA"/>
    <w:rsid w:val="00D70300"/>
    <w:rsid w:val="00D71629"/>
    <w:rsid w:val="00D71630"/>
    <w:rsid w:val="00D727F6"/>
    <w:rsid w:val="00D738D6"/>
    <w:rsid w:val="00D738EF"/>
    <w:rsid w:val="00D74737"/>
    <w:rsid w:val="00D75277"/>
    <w:rsid w:val="00D752DA"/>
    <w:rsid w:val="00D752EA"/>
    <w:rsid w:val="00D7684A"/>
    <w:rsid w:val="00D775BC"/>
    <w:rsid w:val="00D77DA9"/>
    <w:rsid w:val="00D80032"/>
    <w:rsid w:val="00D80795"/>
    <w:rsid w:val="00D80CD2"/>
    <w:rsid w:val="00D80FB0"/>
    <w:rsid w:val="00D81414"/>
    <w:rsid w:val="00D8197D"/>
    <w:rsid w:val="00D8270F"/>
    <w:rsid w:val="00D84E32"/>
    <w:rsid w:val="00D84FB4"/>
    <w:rsid w:val="00D85901"/>
    <w:rsid w:val="00D85FBE"/>
    <w:rsid w:val="00D863C7"/>
    <w:rsid w:val="00D864C9"/>
    <w:rsid w:val="00D864DE"/>
    <w:rsid w:val="00D86B40"/>
    <w:rsid w:val="00D86C3E"/>
    <w:rsid w:val="00D879F6"/>
    <w:rsid w:val="00D87E00"/>
    <w:rsid w:val="00D9134D"/>
    <w:rsid w:val="00D92FC7"/>
    <w:rsid w:val="00D93B50"/>
    <w:rsid w:val="00D949CB"/>
    <w:rsid w:val="00D96100"/>
    <w:rsid w:val="00D966F1"/>
    <w:rsid w:val="00D97512"/>
    <w:rsid w:val="00D976D2"/>
    <w:rsid w:val="00D9785D"/>
    <w:rsid w:val="00D97AA0"/>
    <w:rsid w:val="00DA09E3"/>
    <w:rsid w:val="00DA30F5"/>
    <w:rsid w:val="00DA3271"/>
    <w:rsid w:val="00DA36C1"/>
    <w:rsid w:val="00DA4310"/>
    <w:rsid w:val="00DA4D56"/>
    <w:rsid w:val="00DA5797"/>
    <w:rsid w:val="00DA5ADB"/>
    <w:rsid w:val="00DA7A03"/>
    <w:rsid w:val="00DA7B27"/>
    <w:rsid w:val="00DA7CF8"/>
    <w:rsid w:val="00DA7FCE"/>
    <w:rsid w:val="00DB0AC7"/>
    <w:rsid w:val="00DB1156"/>
    <w:rsid w:val="00DB1818"/>
    <w:rsid w:val="00DB2042"/>
    <w:rsid w:val="00DB28ED"/>
    <w:rsid w:val="00DB391E"/>
    <w:rsid w:val="00DB54BB"/>
    <w:rsid w:val="00DB5517"/>
    <w:rsid w:val="00DB555D"/>
    <w:rsid w:val="00DB5799"/>
    <w:rsid w:val="00DB61EE"/>
    <w:rsid w:val="00DB62B3"/>
    <w:rsid w:val="00DB6EE1"/>
    <w:rsid w:val="00DB7370"/>
    <w:rsid w:val="00DC103E"/>
    <w:rsid w:val="00DC1741"/>
    <w:rsid w:val="00DC234B"/>
    <w:rsid w:val="00DC2D94"/>
    <w:rsid w:val="00DC309B"/>
    <w:rsid w:val="00DC3D55"/>
    <w:rsid w:val="00DC4DA2"/>
    <w:rsid w:val="00DC4F46"/>
    <w:rsid w:val="00DC6495"/>
    <w:rsid w:val="00DC7732"/>
    <w:rsid w:val="00DC7939"/>
    <w:rsid w:val="00DD015C"/>
    <w:rsid w:val="00DD2536"/>
    <w:rsid w:val="00DD4B22"/>
    <w:rsid w:val="00DD591B"/>
    <w:rsid w:val="00DD6A01"/>
    <w:rsid w:val="00DE09ED"/>
    <w:rsid w:val="00DE13B2"/>
    <w:rsid w:val="00DE17CC"/>
    <w:rsid w:val="00DE2BA3"/>
    <w:rsid w:val="00DE354E"/>
    <w:rsid w:val="00DE3ECC"/>
    <w:rsid w:val="00DE3FEC"/>
    <w:rsid w:val="00DE6265"/>
    <w:rsid w:val="00DE79CF"/>
    <w:rsid w:val="00DE7CAC"/>
    <w:rsid w:val="00DF0256"/>
    <w:rsid w:val="00DF1E42"/>
    <w:rsid w:val="00DF20B2"/>
    <w:rsid w:val="00DF2764"/>
    <w:rsid w:val="00DF282E"/>
    <w:rsid w:val="00DF3663"/>
    <w:rsid w:val="00DF3A80"/>
    <w:rsid w:val="00DF501D"/>
    <w:rsid w:val="00DF543E"/>
    <w:rsid w:val="00DF5A81"/>
    <w:rsid w:val="00DF5D6F"/>
    <w:rsid w:val="00DF7B66"/>
    <w:rsid w:val="00DF7C77"/>
    <w:rsid w:val="00DF7F02"/>
    <w:rsid w:val="00DF7FDF"/>
    <w:rsid w:val="00E0054E"/>
    <w:rsid w:val="00E00BBA"/>
    <w:rsid w:val="00E03465"/>
    <w:rsid w:val="00E03C0D"/>
    <w:rsid w:val="00E0611B"/>
    <w:rsid w:val="00E06A37"/>
    <w:rsid w:val="00E06A62"/>
    <w:rsid w:val="00E06C99"/>
    <w:rsid w:val="00E06CCF"/>
    <w:rsid w:val="00E06D6A"/>
    <w:rsid w:val="00E10D23"/>
    <w:rsid w:val="00E11863"/>
    <w:rsid w:val="00E11F47"/>
    <w:rsid w:val="00E13B13"/>
    <w:rsid w:val="00E14FEE"/>
    <w:rsid w:val="00E1570D"/>
    <w:rsid w:val="00E1639F"/>
    <w:rsid w:val="00E16A65"/>
    <w:rsid w:val="00E16CF7"/>
    <w:rsid w:val="00E171F0"/>
    <w:rsid w:val="00E22600"/>
    <w:rsid w:val="00E23C5D"/>
    <w:rsid w:val="00E251A2"/>
    <w:rsid w:val="00E2572E"/>
    <w:rsid w:val="00E26110"/>
    <w:rsid w:val="00E3007F"/>
    <w:rsid w:val="00E33F83"/>
    <w:rsid w:val="00E34291"/>
    <w:rsid w:val="00E351E1"/>
    <w:rsid w:val="00E35AD9"/>
    <w:rsid w:val="00E36776"/>
    <w:rsid w:val="00E36BE4"/>
    <w:rsid w:val="00E37A03"/>
    <w:rsid w:val="00E37CF5"/>
    <w:rsid w:val="00E40AD4"/>
    <w:rsid w:val="00E40B74"/>
    <w:rsid w:val="00E410DD"/>
    <w:rsid w:val="00E42167"/>
    <w:rsid w:val="00E43461"/>
    <w:rsid w:val="00E442A0"/>
    <w:rsid w:val="00E45D6D"/>
    <w:rsid w:val="00E46AD3"/>
    <w:rsid w:val="00E50FBD"/>
    <w:rsid w:val="00E514CE"/>
    <w:rsid w:val="00E5169F"/>
    <w:rsid w:val="00E52084"/>
    <w:rsid w:val="00E557CE"/>
    <w:rsid w:val="00E55B4B"/>
    <w:rsid w:val="00E561EC"/>
    <w:rsid w:val="00E5699E"/>
    <w:rsid w:val="00E57DB7"/>
    <w:rsid w:val="00E6091F"/>
    <w:rsid w:val="00E624D0"/>
    <w:rsid w:val="00E62835"/>
    <w:rsid w:val="00E62856"/>
    <w:rsid w:val="00E63D99"/>
    <w:rsid w:val="00E65B1E"/>
    <w:rsid w:val="00E65CD6"/>
    <w:rsid w:val="00E65E1D"/>
    <w:rsid w:val="00E66652"/>
    <w:rsid w:val="00E666BE"/>
    <w:rsid w:val="00E66A09"/>
    <w:rsid w:val="00E66C0D"/>
    <w:rsid w:val="00E67277"/>
    <w:rsid w:val="00E67BDB"/>
    <w:rsid w:val="00E70084"/>
    <w:rsid w:val="00E707B4"/>
    <w:rsid w:val="00E70E61"/>
    <w:rsid w:val="00E71029"/>
    <w:rsid w:val="00E711C5"/>
    <w:rsid w:val="00E71BEE"/>
    <w:rsid w:val="00E720AB"/>
    <w:rsid w:val="00E72477"/>
    <w:rsid w:val="00E7296E"/>
    <w:rsid w:val="00E72970"/>
    <w:rsid w:val="00E7297B"/>
    <w:rsid w:val="00E73A26"/>
    <w:rsid w:val="00E73A68"/>
    <w:rsid w:val="00E73C41"/>
    <w:rsid w:val="00E7481A"/>
    <w:rsid w:val="00E75A0D"/>
    <w:rsid w:val="00E75D86"/>
    <w:rsid w:val="00E75E43"/>
    <w:rsid w:val="00E765E3"/>
    <w:rsid w:val="00E76BB7"/>
    <w:rsid w:val="00E76D16"/>
    <w:rsid w:val="00E77571"/>
    <w:rsid w:val="00E77645"/>
    <w:rsid w:val="00E77864"/>
    <w:rsid w:val="00E811DC"/>
    <w:rsid w:val="00E81200"/>
    <w:rsid w:val="00E815D7"/>
    <w:rsid w:val="00E823B6"/>
    <w:rsid w:val="00E8255D"/>
    <w:rsid w:val="00E82BFB"/>
    <w:rsid w:val="00E83421"/>
    <w:rsid w:val="00E8431D"/>
    <w:rsid w:val="00E84DFC"/>
    <w:rsid w:val="00E856CF"/>
    <w:rsid w:val="00E866EA"/>
    <w:rsid w:val="00E86886"/>
    <w:rsid w:val="00E87D81"/>
    <w:rsid w:val="00E90858"/>
    <w:rsid w:val="00E9162C"/>
    <w:rsid w:val="00E920B7"/>
    <w:rsid w:val="00E929E1"/>
    <w:rsid w:val="00E93065"/>
    <w:rsid w:val="00E93B17"/>
    <w:rsid w:val="00E94EEA"/>
    <w:rsid w:val="00E960E7"/>
    <w:rsid w:val="00E9629F"/>
    <w:rsid w:val="00E9659B"/>
    <w:rsid w:val="00E96A50"/>
    <w:rsid w:val="00EA0060"/>
    <w:rsid w:val="00EA032A"/>
    <w:rsid w:val="00EA0718"/>
    <w:rsid w:val="00EA0D65"/>
    <w:rsid w:val="00EA0F74"/>
    <w:rsid w:val="00EA1C2C"/>
    <w:rsid w:val="00EA1E04"/>
    <w:rsid w:val="00EA2E0A"/>
    <w:rsid w:val="00EA386B"/>
    <w:rsid w:val="00EA40E1"/>
    <w:rsid w:val="00EA44F0"/>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4784"/>
    <w:rsid w:val="00EB5118"/>
    <w:rsid w:val="00EB5193"/>
    <w:rsid w:val="00EB7BC2"/>
    <w:rsid w:val="00EB7C45"/>
    <w:rsid w:val="00EB7F85"/>
    <w:rsid w:val="00EC03EC"/>
    <w:rsid w:val="00EC051C"/>
    <w:rsid w:val="00EC241E"/>
    <w:rsid w:val="00EC35E1"/>
    <w:rsid w:val="00EC360C"/>
    <w:rsid w:val="00EC4A25"/>
    <w:rsid w:val="00EC5568"/>
    <w:rsid w:val="00EC59CD"/>
    <w:rsid w:val="00EC5E6B"/>
    <w:rsid w:val="00EC7251"/>
    <w:rsid w:val="00EC75BA"/>
    <w:rsid w:val="00EC7A03"/>
    <w:rsid w:val="00ED0193"/>
    <w:rsid w:val="00ED106F"/>
    <w:rsid w:val="00ED1264"/>
    <w:rsid w:val="00ED13B4"/>
    <w:rsid w:val="00ED1C97"/>
    <w:rsid w:val="00ED20CC"/>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554"/>
    <w:rsid w:val="00EF18AF"/>
    <w:rsid w:val="00EF1C76"/>
    <w:rsid w:val="00EF28BE"/>
    <w:rsid w:val="00EF46DA"/>
    <w:rsid w:val="00EF546E"/>
    <w:rsid w:val="00EF5DEB"/>
    <w:rsid w:val="00EF68E6"/>
    <w:rsid w:val="00EF7149"/>
    <w:rsid w:val="00EF7157"/>
    <w:rsid w:val="00EF7572"/>
    <w:rsid w:val="00EF78A5"/>
    <w:rsid w:val="00EF7CC1"/>
    <w:rsid w:val="00F01CF7"/>
    <w:rsid w:val="00F021A7"/>
    <w:rsid w:val="00F025A2"/>
    <w:rsid w:val="00F02F67"/>
    <w:rsid w:val="00F04319"/>
    <w:rsid w:val="00F06CEF"/>
    <w:rsid w:val="00F1111C"/>
    <w:rsid w:val="00F1139D"/>
    <w:rsid w:val="00F1618E"/>
    <w:rsid w:val="00F16663"/>
    <w:rsid w:val="00F16FEC"/>
    <w:rsid w:val="00F174D0"/>
    <w:rsid w:val="00F2026E"/>
    <w:rsid w:val="00F209A1"/>
    <w:rsid w:val="00F213BE"/>
    <w:rsid w:val="00F218CD"/>
    <w:rsid w:val="00F22F7A"/>
    <w:rsid w:val="00F23ED3"/>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07AD"/>
    <w:rsid w:val="00F41060"/>
    <w:rsid w:val="00F414CF"/>
    <w:rsid w:val="00F4182A"/>
    <w:rsid w:val="00F41A3A"/>
    <w:rsid w:val="00F4519C"/>
    <w:rsid w:val="00F4644A"/>
    <w:rsid w:val="00F46469"/>
    <w:rsid w:val="00F469F5"/>
    <w:rsid w:val="00F47F3F"/>
    <w:rsid w:val="00F47FEB"/>
    <w:rsid w:val="00F51B0F"/>
    <w:rsid w:val="00F51CAB"/>
    <w:rsid w:val="00F521DD"/>
    <w:rsid w:val="00F52B59"/>
    <w:rsid w:val="00F53506"/>
    <w:rsid w:val="00F53876"/>
    <w:rsid w:val="00F5419C"/>
    <w:rsid w:val="00F54689"/>
    <w:rsid w:val="00F54A3D"/>
    <w:rsid w:val="00F55CE9"/>
    <w:rsid w:val="00F56851"/>
    <w:rsid w:val="00F56A65"/>
    <w:rsid w:val="00F57CEC"/>
    <w:rsid w:val="00F60BEB"/>
    <w:rsid w:val="00F632E7"/>
    <w:rsid w:val="00F6357E"/>
    <w:rsid w:val="00F6369B"/>
    <w:rsid w:val="00F64013"/>
    <w:rsid w:val="00F64EA3"/>
    <w:rsid w:val="00F653B8"/>
    <w:rsid w:val="00F65E65"/>
    <w:rsid w:val="00F673A8"/>
    <w:rsid w:val="00F67424"/>
    <w:rsid w:val="00F67701"/>
    <w:rsid w:val="00F700CA"/>
    <w:rsid w:val="00F70778"/>
    <w:rsid w:val="00F71625"/>
    <w:rsid w:val="00F71A68"/>
    <w:rsid w:val="00F71C8E"/>
    <w:rsid w:val="00F7227D"/>
    <w:rsid w:val="00F72C7A"/>
    <w:rsid w:val="00F73192"/>
    <w:rsid w:val="00F73DC4"/>
    <w:rsid w:val="00F73F91"/>
    <w:rsid w:val="00F750AA"/>
    <w:rsid w:val="00F75A39"/>
    <w:rsid w:val="00F75E18"/>
    <w:rsid w:val="00F75EE0"/>
    <w:rsid w:val="00F76D11"/>
    <w:rsid w:val="00F76F8F"/>
    <w:rsid w:val="00F774D0"/>
    <w:rsid w:val="00F778FE"/>
    <w:rsid w:val="00F8134B"/>
    <w:rsid w:val="00F81E28"/>
    <w:rsid w:val="00F82924"/>
    <w:rsid w:val="00F82D22"/>
    <w:rsid w:val="00F83350"/>
    <w:rsid w:val="00F8447D"/>
    <w:rsid w:val="00F85260"/>
    <w:rsid w:val="00F8549D"/>
    <w:rsid w:val="00F877C3"/>
    <w:rsid w:val="00F87B31"/>
    <w:rsid w:val="00F903AC"/>
    <w:rsid w:val="00F905AC"/>
    <w:rsid w:val="00F921F8"/>
    <w:rsid w:val="00F92C28"/>
    <w:rsid w:val="00F93F0C"/>
    <w:rsid w:val="00F9645B"/>
    <w:rsid w:val="00F9705B"/>
    <w:rsid w:val="00FA0039"/>
    <w:rsid w:val="00FA1266"/>
    <w:rsid w:val="00FA1C1A"/>
    <w:rsid w:val="00FA2743"/>
    <w:rsid w:val="00FA29EC"/>
    <w:rsid w:val="00FA2E55"/>
    <w:rsid w:val="00FA3D4B"/>
    <w:rsid w:val="00FA620E"/>
    <w:rsid w:val="00FA6F5A"/>
    <w:rsid w:val="00FB0B87"/>
    <w:rsid w:val="00FB132F"/>
    <w:rsid w:val="00FB13E9"/>
    <w:rsid w:val="00FB18B8"/>
    <w:rsid w:val="00FB21A6"/>
    <w:rsid w:val="00FB37A1"/>
    <w:rsid w:val="00FB4218"/>
    <w:rsid w:val="00FB47A3"/>
    <w:rsid w:val="00FB55AB"/>
    <w:rsid w:val="00FB5921"/>
    <w:rsid w:val="00FB5F42"/>
    <w:rsid w:val="00FB6EF1"/>
    <w:rsid w:val="00FB74BE"/>
    <w:rsid w:val="00FB7EC5"/>
    <w:rsid w:val="00FC055D"/>
    <w:rsid w:val="00FC0F64"/>
    <w:rsid w:val="00FC103F"/>
    <w:rsid w:val="00FC1192"/>
    <w:rsid w:val="00FC2109"/>
    <w:rsid w:val="00FC248C"/>
    <w:rsid w:val="00FC30AD"/>
    <w:rsid w:val="00FC34F0"/>
    <w:rsid w:val="00FC36DA"/>
    <w:rsid w:val="00FC376A"/>
    <w:rsid w:val="00FC396B"/>
    <w:rsid w:val="00FC41FA"/>
    <w:rsid w:val="00FC4EF3"/>
    <w:rsid w:val="00FC5245"/>
    <w:rsid w:val="00FC6890"/>
    <w:rsid w:val="00FD0A5B"/>
    <w:rsid w:val="00FD0C8B"/>
    <w:rsid w:val="00FD1768"/>
    <w:rsid w:val="00FD22A2"/>
    <w:rsid w:val="00FD2819"/>
    <w:rsid w:val="00FD29F6"/>
    <w:rsid w:val="00FD3201"/>
    <w:rsid w:val="00FD4B52"/>
    <w:rsid w:val="00FD4B90"/>
    <w:rsid w:val="00FD56F5"/>
    <w:rsid w:val="00FD58F3"/>
    <w:rsid w:val="00FD5BBB"/>
    <w:rsid w:val="00FD6670"/>
    <w:rsid w:val="00FD78EA"/>
    <w:rsid w:val="00FE12A6"/>
    <w:rsid w:val="00FE184E"/>
    <w:rsid w:val="00FE2D03"/>
    <w:rsid w:val="00FE3425"/>
    <w:rsid w:val="00FE3E99"/>
    <w:rsid w:val="00FE77F5"/>
    <w:rsid w:val="00FF00BA"/>
    <w:rsid w:val="00FF0CE4"/>
    <w:rsid w:val="00FF0D36"/>
    <w:rsid w:val="00FF4399"/>
    <w:rsid w:val="00FF48B9"/>
    <w:rsid w:val="00FF4EC3"/>
    <w:rsid w:val="00FF6766"/>
    <w:rsid w:val="00FF6AB8"/>
    <w:rsid w:val="00FF6D35"/>
    <w:rsid w:val="00FF6DD6"/>
    <w:rsid w:val="00FF7284"/>
    <w:rsid w:val="00FF76E7"/>
    <w:rsid w:val="29E21F96"/>
    <w:rsid w:val="2EAA202D"/>
    <w:rsid w:val="5CCF11D3"/>
    <w:rsid w:val="7B4927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28AB52C"/>
  <w15:docId w15:val="{188BEA78-0FB5-44F9-9774-40D2688DD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0"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9"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39" w:qFormat="1"/>
    <w:lsdException w:name="Table Theme" w:semiHidden="1" w:uiPriority="0"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6CF0"/>
    <w:pPr>
      <w:spacing w:after="180"/>
      <w:jc w:val="both"/>
    </w:pPr>
    <w:rPr>
      <w:rFonts w:ascii="Arial" w:eastAsia="Arial Unicode MS" w:hAnsi="Arial"/>
      <w:lang w:val="en-GB" w:eastAsia="en-US"/>
    </w:rPr>
  </w:style>
  <w:style w:type="paragraph" w:styleId="1">
    <w:name w:val="heading 1"/>
    <w:next w:val="a"/>
    <w:uiPriority w:val="1"/>
    <w:qFormat/>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pPr>
      <w:numPr>
        <w:ilvl w:val="1"/>
      </w:numPr>
      <w:pBdr>
        <w:top w:val="none" w:sz="0" w:space="0" w:color="auto"/>
      </w:pBdr>
      <w:spacing w:before="180"/>
      <w:outlineLvl w:val="1"/>
    </w:pPr>
    <w:rPr>
      <w:sz w:val="32"/>
      <w:lang w:eastAsia="zh-CN"/>
    </w:rPr>
  </w:style>
  <w:style w:type="paragraph" w:styleId="3">
    <w:name w:val="heading 3"/>
    <w:basedOn w:val="2"/>
    <w:next w:val="a"/>
    <w:uiPriority w:val="1"/>
    <w:qFormat/>
    <w:pPr>
      <w:numPr>
        <w:ilvl w:val="2"/>
      </w:numPr>
      <w:spacing w:before="120"/>
      <w:outlineLvl w:val="2"/>
    </w:pPr>
    <w:rPr>
      <w:sz w:val="28"/>
    </w:rPr>
  </w:style>
  <w:style w:type="paragraph" w:styleId="4">
    <w:name w:val="heading 4"/>
    <w:basedOn w:val="3"/>
    <w:next w:val="a"/>
    <w:uiPriority w:val="1"/>
    <w:qFormat/>
    <w:pPr>
      <w:numPr>
        <w:ilvl w:val="3"/>
      </w:numPr>
      <w:outlineLvl w:val="3"/>
    </w:pPr>
    <w:rPr>
      <w:sz w:val="24"/>
    </w:rPr>
  </w:style>
  <w:style w:type="paragraph" w:styleId="5">
    <w:name w:val="heading 5"/>
    <w:basedOn w:val="4"/>
    <w:next w:val="a"/>
    <w:uiPriority w:val="1"/>
    <w:qFormat/>
    <w:pPr>
      <w:numPr>
        <w:ilvl w:val="4"/>
      </w:numPr>
      <w:outlineLvl w:val="4"/>
    </w:pPr>
    <w:rPr>
      <w:sz w:val="22"/>
    </w:rPr>
  </w:style>
  <w:style w:type="paragraph" w:styleId="6">
    <w:name w:val="heading 6"/>
    <w:basedOn w:val="H6"/>
    <w:next w:val="a"/>
    <w:uiPriority w:val="1"/>
    <w:qFormat/>
    <w:pPr>
      <w:numPr>
        <w:ilvl w:val="5"/>
      </w:numPr>
      <w:outlineLvl w:val="5"/>
    </w:pPr>
  </w:style>
  <w:style w:type="paragraph" w:styleId="7">
    <w:name w:val="heading 7"/>
    <w:basedOn w:val="H6"/>
    <w:next w:val="a"/>
    <w:uiPriority w:val="1"/>
    <w:qFormat/>
    <w:pPr>
      <w:numPr>
        <w:ilvl w:val="6"/>
      </w:numPr>
      <w:outlineLvl w:val="6"/>
    </w:pPr>
  </w:style>
  <w:style w:type="paragraph" w:styleId="8">
    <w:name w:val="heading 8"/>
    <w:basedOn w:val="1"/>
    <w:next w:val="a"/>
    <w:uiPriority w:val="1"/>
    <w:qFormat/>
    <w:pPr>
      <w:numPr>
        <w:ilvl w:val="7"/>
      </w:numPr>
      <w:outlineLvl w:val="7"/>
    </w:pPr>
  </w:style>
  <w:style w:type="paragraph" w:styleId="9">
    <w:name w:val="heading 9"/>
    <w:basedOn w:val="8"/>
    <w:next w:val="a"/>
    <w:uiPriority w:val="1"/>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next w:val="a"/>
    <w:uiPriority w:val="99"/>
    <w:semiHidden/>
    <w:qFormat/>
    <w:pPr>
      <w:keepNext/>
      <w:keepLines/>
      <w:widowControl w:val="0"/>
      <w:tabs>
        <w:tab w:val="right" w:leader="dot" w:pos="9639"/>
      </w:tabs>
      <w:spacing w:before="120"/>
      <w:ind w:left="567" w:right="425" w:hanging="567"/>
    </w:pPr>
    <w:rPr>
      <w:sz w:val="22"/>
      <w:lang w:val="en-GB" w:eastAsia="en-US"/>
    </w:rPr>
  </w:style>
  <w:style w:type="paragraph" w:styleId="a3">
    <w:name w:val="caption"/>
    <w:basedOn w:val="a"/>
    <w:next w:val="a"/>
    <w:uiPriority w:val="99"/>
    <w:qFormat/>
    <w:rPr>
      <w:b/>
      <w:bCs/>
    </w:rPr>
  </w:style>
  <w:style w:type="paragraph" w:styleId="a4">
    <w:name w:val="Document Map"/>
    <w:basedOn w:val="a"/>
    <w:link w:val="a5"/>
    <w:uiPriority w:val="99"/>
    <w:qFormat/>
    <w:rPr>
      <w:rFonts w:ascii="Tahoma" w:hAnsi="Tahoma"/>
      <w:sz w:val="16"/>
      <w:szCs w:val="16"/>
    </w:rPr>
  </w:style>
  <w:style w:type="paragraph" w:styleId="a6">
    <w:name w:val="annotation text"/>
    <w:basedOn w:val="a"/>
    <w:link w:val="a7"/>
    <w:uiPriority w:val="99"/>
    <w:qFormat/>
  </w:style>
  <w:style w:type="paragraph" w:styleId="a8">
    <w:name w:val="Body Text"/>
    <w:basedOn w:val="a"/>
    <w:link w:val="a9"/>
    <w:qFormat/>
    <w:pPr>
      <w:spacing w:after="120"/>
    </w:pPr>
    <w:rPr>
      <w:rFonts w:ascii="Times New Roman" w:eastAsia="MS Mincho" w:hAnsi="Times New Roman"/>
      <w:szCs w:val="24"/>
      <w:lang w:val="en-US"/>
    </w:rPr>
  </w:style>
  <w:style w:type="paragraph" w:styleId="TOC8">
    <w:name w:val="toc 8"/>
    <w:basedOn w:val="TOC1"/>
    <w:next w:val="a"/>
    <w:uiPriority w:val="99"/>
    <w:semiHidden/>
    <w:qFormat/>
    <w:pPr>
      <w:spacing w:before="180"/>
      <w:ind w:left="2693" w:hanging="2693"/>
    </w:pPr>
    <w:rPr>
      <w:b/>
    </w:rPr>
  </w:style>
  <w:style w:type="paragraph" w:styleId="aa">
    <w:name w:val="Balloon Text"/>
    <w:basedOn w:val="a"/>
    <w:link w:val="ab"/>
    <w:uiPriority w:val="99"/>
    <w:qFormat/>
    <w:pPr>
      <w:spacing w:after="0"/>
    </w:pPr>
    <w:rPr>
      <w:rFonts w:ascii="Segoe UI" w:hAnsi="Segoe UI"/>
      <w:sz w:val="18"/>
      <w:szCs w:val="18"/>
    </w:rPr>
  </w:style>
  <w:style w:type="paragraph" w:styleId="ac">
    <w:name w:val="footer"/>
    <w:basedOn w:val="ad"/>
    <w:uiPriority w:val="99"/>
    <w:qFormat/>
    <w:pPr>
      <w:jc w:val="center"/>
    </w:pPr>
    <w:rPr>
      <w:i/>
    </w:rPr>
  </w:style>
  <w:style w:type="paragraph" w:styleId="ad">
    <w:name w:val="header"/>
    <w:link w:val="ae"/>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99"/>
    <w:semiHidden/>
    <w:qFormat/>
    <w:pPr>
      <w:ind w:left="1418" w:hanging="1418"/>
    </w:pPr>
  </w:style>
  <w:style w:type="paragraph" w:styleId="af">
    <w:name w:val="annotation subject"/>
    <w:basedOn w:val="a6"/>
    <w:next w:val="a6"/>
    <w:link w:val="af0"/>
    <w:uiPriority w:val="99"/>
    <w:qFormat/>
    <w:rPr>
      <w:b/>
      <w:bCs/>
    </w:rPr>
  </w:style>
  <w:style w:type="table" w:styleId="af1">
    <w:name w:val="Table Grid"/>
    <w:basedOn w:val="a1"/>
    <w:uiPriority w:val="39"/>
    <w:qFormat/>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uiPriority w:val="99"/>
    <w:qFormat/>
    <w:rPr>
      <w:color w:val="0000FF"/>
      <w:u w:val="single"/>
    </w:rPr>
  </w:style>
  <w:style w:type="character" w:styleId="af3">
    <w:name w:val="annotation reference"/>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1"/>
    <w:next w:val="a"/>
    <w:uiPriority w:val="99"/>
    <w:qFormat/>
    <w:pPr>
      <w:outlineLvl w:val="9"/>
    </w:pPr>
  </w:style>
  <w:style w:type="paragraph" w:customStyle="1" w:styleId="NF">
    <w:name w:val="NF"/>
    <w:basedOn w:val="NO"/>
    <w:uiPriority w:val="99"/>
    <w:qFormat/>
    <w:pPr>
      <w:keepNext/>
      <w:spacing w:after="0"/>
    </w:pPr>
    <w:rPr>
      <w:sz w:val="18"/>
    </w:rPr>
  </w:style>
  <w:style w:type="paragraph" w:customStyle="1" w:styleId="NO">
    <w:name w:val="NO"/>
    <w:basedOn w:val="a"/>
    <w:link w:val="NOZchn"/>
    <w:qFormat/>
    <w:pPr>
      <w:keepLines/>
      <w:ind w:left="1135" w:hanging="851"/>
    </w:p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uiPriority w:val="99"/>
    <w:qFormat/>
    <w:rPr>
      <w:b/>
    </w:rPr>
  </w:style>
  <w:style w:type="paragraph" w:customStyle="1" w:styleId="TAC">
    <w:name w:val="TAC"/>
    <w:basedOn w:val="TAL"/>
    <w:uiPriority w:val="99"/>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uiPriority w:val="99"/>
    <w:qFormat/>
    <w:pPr>
      <w:keepNext/>
      <w:keepLines/>
      <w:spacing w:before="60"/>
      <w:jc w:val="center"/>
    </w:pPr>
    <w:rPr>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basedOn w:val="TH"/>
    <w:uiPriority w:val="99"/>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
    <w:uiPriority w:val="99"/>
    <w:qFormat/>
    <w:rPr>
      <w:i/>
      <w:color w:val="0000FF"/>
    </w:rPr>
  </w:style>
  <w:style w:type="character" w:customStyle="1" w:styleId="ae">
    <w:name w:val="页眉 字符"/>
    <w:link w:val="ad"/>
    <w:uiPriority w:val="99"/>
    <w:qFormat/>
    <w:rPr>
      <w:rFonts w:ascii="Arial" w:hAnsi="Arial"/>
      <w:b/>
      <w:sz w:val="18"/>
      <w:lang w:val="en-GB" w:eastAsia="ja-JP" w:bidi="ar-SA"/>
    </w:rPr>
  </w:style>
  <w:style w:type="paragraph" w:customStyle="1" w:styleId="CRCoverPage">
    <w:name w:val="CR Cover Page"/>
    <w:uiPriority w:val="99"/>
    <w:qFormat/>
    <w:pPr>
      <w:spacing w:after="120"/>
    </w:pPr>
    <w:rPr>
      <w:rFonts w:ascii="Arial" w:eastAsia="MS Mincho" w:hAnsi="Arial"/>
      <w:lang w:val="en-GB" w:eastAsia="en-US"/>
    </w:rPr>
  </w:style>
  <w:style w:type="paragraph" w:customStyle="1" w:styleId="00BodyText">
    <w:name w:val="00 BodyText"/>
    <w:basedOn w:val="a"/>
    <w:uiPriority w:val="99"/>
    <w:qFormat/>
    <w:pPr>
      <w:spacing w:after="220"/>
    </w:pPr>
    <w:rPr>
      <w:sz w:val="22"/>
      <w:lang w:val="en-US"/>
    </w:rPr>
  </w:style>
  <w:style w:type="character" w:customStyle="1" w:styleId="ab">
    <w:name w:val="批注框文本 字符"/>
    <w:link w:val="aa"/>
    <w:uiPriority w:val="99"/>
    <w:qFormat/>
    <w:rPr>
      <w:rFonts w:ascii="Segoe UI" w:eastAsia="Arial Unicode MS" w:hAnsi="Segoe UI"/>
      <w:sz w:val="18"/>
      <w:szCs w:val="18"/>
      <w:lang w:val="en-GB"/>
    </w:rPr>
  </w:style>
  <w:style w:type="character" w:customStyle="1" w:styleId="a5">
    <w:name w:val="文档结构图 字符"/>
    <w:link w:val="a4"/>
    <w:uiPriority w:val="99"/>
    <w:qFormat/>
    <w:rPr>
      <w:rFonts w:ascii="Tahoma" w:eastAsia="Arial Unicode MS" w:hAnsi="Tahoma"/>
      <w:sz w:val="16"/>
      <w:szCs w:val="16"/>
      <w:lang w:val="en-GB"/>
    </w:rPr>
  </w:style>
  <w:style w:type="character" w:customStyle="1" w:styleId="20">
    <w:name w:val="标题 2 字符"/>
    <w:link w:val="2"/>
    <w:uiPriority w:val="1"/>
    <w:qFormat/>
    <w:rPr>
      <w:rFonts w:ascii="Arial" w:hAnsi="Arial"/>
      <w:sz w:val="32"/>
      <w:lang w:val="en-GB"/>
    </w:rPr>
  </w:style>
  <w:style w:type="character" w:customStyle="1" w:styleId="a7">
    <w:name w:val="批注文字 字符"/>
    <w:link w:val="a6"/>
    <w:uiPriority w:val="99"/>
    <w:qFormat/>
    <w:rPr>
      <w:rFonts w:ascii="Arial" w:eastAsia="Arial Unicode MS" w:hAnsi="Arial"/>
      <w:lang w:val="en-GB" w:eastAsia="en-US"/>
    </w:rPr>
  </w:style>
  <w:style w:type="character" w:customStyle="1" w:styleId="af0">
    <w:name w:val="批注主题 字符"/>
    <w:link w:val="af"/>
    <w:uiPriority w:val="99"/>
    <w:qFormat/>
    <w:rPr>
      <w:rFonts w:ascii="Arial" w:eastAsia="Arial Unicode MS" w:hAnsi="Arial"/>
      <w:b/>
      <w:bCs/>
      <w:lang w:val="en-GB" w:eastAsia="en-US"/>
    </w:rPr>
  </w:style>
  <w:style w:type="paragraph" w:customStyle="1" w:styleId="-11">
    <w:name w:val="彩色底纹 - 强调文字颜色 11"/>
    <w:hidden/>
    <w:uiPriority w:val="71"/>
    <w:qFormat/>
    <w:rPr>
      <w:lang w:val="en-GB" w:eastAsia="en-US"/>
    </w:rPr>
  </w:style>
  <w:style w:type="character" w:styleId="af4">
    <w:name w:val="Placeholder Text"/>
    <w:uiPriority w:val="99"/>
    <w:semiHidden/>
    <w:qFormat/>
    <w:rPr>
      <w:color w:val="808080"/>
    </w:rPr>
  </w:style>
  <w:style w:type="paragraph" w:styleId="af5">
    <w:name w:val="List Paragraph"/>
    <w:aliases w:val="List Paragraph - Bullets,- Bullets,?? ??,?????,????,Lista1,中等深浅网格 1 - 着色 21,¥¡¡¡¡ì¬º¥¹¥È¶ÎÂä,ÁÐ³ö¶ÎÂä,¥ê¥¹¥È¶ÎÂä,列表段落1,—ño’i—Ž,列出段落1,リスト段落,1st level - Bullet List Paragraph,Lettre d'introduction,Paragrafo elenco,R4_bullets,목록단,列出段落"/>
    <w:basedOn w:val="a"/>
    <w:link w:val="af6"/>
    <w:uiPriority w:val="34"/>
    <w:qFormat/>
    <w:pPr>
      <w:ind w:left="720"/>
      <w:contextualSpacing/>
    </w:p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
    <w:link w:val="Doc-text2Char"/>
    <w:qFormat/>
    <w:pPr>
      <w:tabs>
        <w:tab w:val="left" w:pos="1622"/>
      </w:tabs>
      <w:spacing w:after="0"/>
      <w:ind w:left="1622" w:hanging="363"/>
      <w:jc w:val="left"/>
    </w:pPr>
    <w:rPr>
      <w:rFonts w:eastAsia="MS Mincho"/>
      <w:szCs w:val="24"/>
      <w:lang w:eastAsia="en-GB"/>
    </w:rPr>
  </w:style>
  <w:style w:type="paragraph" w:customStyle="1" w:styleId="10">
    <w:name w:val="修订1"/>
    <w:hidden/>
    <w:uiPriority w:val="99"/>
    <w:semiHidden/>
    <w:qFormat/>
    <w:rPr>
      <w:rFonts w:ascii="Arial" w:eastAsia="Arial Unicode MS" w:hAnsi="Arial"/>
      <w:lang w:val="en-GB" w:eastAsia="en-US"/>
    </w:rPr>
  </w:style>
  <w:style w:type="character" w:customStyle="1" w:styleId="B1Char">
    <w:name w:val="B1 Char"/>
    <w:link w:val="B1"/>
    <w:qFormat/>
    <w:rPr>
      <w:rFonts w:ascii="Arial" w:eastAsia="Arial Unicode MS" w:hAnsi="Arial"/>
      <w:lang w:val="en-GB" w:eastAsia="en-US"/>
    </w:rPr>
  </w:style>
  <w:style w:type="paragraph" w:customStyle="1" w:styleId="Agreement">
    <w:name w:val="Agreement"/>
    <w:basedOn w:val="a"/>
    <w:next w:val="a"/>
    <w:uiPriority w:val="99"/>
    <w:qFormat/>
    <w:pPr>
      <w:numPr>
        <w:numId w:val="2"/>
      </w:numPr>
      <w:spacing w:before="60" w:after="0"/>
      <w:jc w:val="left"/>
    </w:pPr>
    <w:rPr>
      <w:rFonts w:eastAsia="MS Mincho"/>
      <w:b/>
      <w:szCs w:val="24"/>
      <w:lang w:eastAsia="en-GB"/>
    </w:rPr>
  </w:style>
  <w:style w:type="character" w:customStyle="1" w:styleId="a9">
    <w:name w:val="正文文本 字符"/>
    <w:basedOn w:val="a0"/>
    <w:link w:val="a8"/>
    <w:qFormat/>
    <w:rPr>
      <w:rFonts w:eastAsia="MS Mincho"/>
      <w:szCs w:val="24"/>
      <w:lang w:eastAsia="en-US"/>
    </w:rPr>
  </w:style>
  <w:style w:type="character" w:customStyle="1" w:styleId="af6">
    <w:name w:val="列表段落 字符"/>
    <w:aliases w:val="List Paragraph - Bullets 字符,- Bullets 字符,?? ?? 字符,????? 字符,???? 字符,Lista1 字符,中等深浅网格 1 - 着色 21 字符,¥¡¡¡¡ì¬º¥¹¥È¶ÎÂä 字符,ÁÐ³ö¶ÎÂä 字符,¥ê¥¹¥È¶ÎÂä 字符,列表段落1 字符,—ño’i—Ž 字符,列出段落1 字符,リスト段落 字符,1st level - Bullet List Paragraph 字符,Lettre d'introduction 字符"/>
    <w:link w:val="af5"/>
    <w:uiPriority w:val="34"/>
    <w:qFormat/>
    <w:locked/>
    <w:rPr>
      <w:rFonts w:ascii="Arial" w:eastAsia="Arial Unicode MS" w:hAnsi="Arial"/>
      <w:lang w:val="en-GB" w:eastAsia="en-US"/>
    </w:rPr>
  </w:style>
  <w:style w:type="character" w:customStyle="1" w:styleId="apple-converted-space">
    <w:name w:val="apple-converted-space"/>
    <w:basedOn w:val="a0"/>
    <w:qFormat/>
  </w:style>
  <w:style w:type="character" w:customStyle="1" w:styleId="EditorsNoteChar">
    <w:name w:val="Editor's Note Char"/>
    <w:link w:val="EditorsNote"/>
    <w:qFormat/>
    <w:rPr>
      <w:rFonts w:ascii="Arial" w:eastAsia="Arial Unicode MS" w:hAnsi="Arial"/>
      <w:color w:val="FF0000"/>
      <w:lang w:val="en-GB" w:eastAsia="en-US"/>
    </w:rPr>
  </w:style>
  <w:style w:type="character" w:customStyle="1" w:styleId="B1Char1">
    <w:name w:val="B1 Char1"/>
    <w:qFormat/>
    <w:rPr>
      <w:rFonts w:eastAsia="MS LineDraw"/>
      <w:lang w:val="en-GB" w:eastAsia="ja-JP" w:bidi="ar-SA"/>
    </w:rPr>
  </w:style>
  <w:style w:type="character" w:customStyle="1" w:styleId="B2Car">
    <w:name w:val="B2 Car"/>
    <w:link w:val="B2"/>
    <w:qFormat/>
    <w:rPr>
      <w:rFonts w:ascii="Arial" w:eastAsia="Arial Unicode MS" w:hAnsi="Arial"/>
      <w:lang w:val="en-GB" w:eastAsia="en-US"/>
    </w:rPr>
  </w:style>
  <w:style w:type="character" w:customStyle="1" w:styleId="B1Zchn">
    <w:name w:val="B1 Zchn"/>
    <w:qFormat/>
    <w:locked/>
    <w:rPr>
      <w:rFonts w:ascii="Times New Roman" w:eastAsia="Times New Roman" w:hAnsi="Times New Roman"/>
      <w:lang w:val="zh-CN" w:eastAsia="zh-CN"/>
    </w:rPr>
  </w:style>
  <w:style w:type="character" w:customStyle="1" w:styleId="NOZchn">
    <w:name w:val="NO Zchn"/>
    <w:link w:val="NO"/>
    <w:qFormat/>
    <w:rPr>
      <w:rFonts w:ascii="Arial" w:eastAsia="Arial Unicode MS" w:hAnsi="Arial"/>
      <w:lang w:val="en-GB" w:eastAsia="en-US"/>
    </w:rPr>
  </w:style>
  <w:style w:type="character" w:customStyle="1" w:styleId="B2Char">
    <w:name w:val="B2 Char"/>
    <w:qFormat/>
    <w:rPr>
      <w:rFonts w:ascii="Times New Roman" w:eastAsia="MS Mincho" w:hAnsi="Times New Roman"/>
      <w:lang w:val="en-GB" w:eastAsia="en-US"/>
    </w:rPr>
  </w:style>
  <w:style w:type="character" w:customStyle="1" w:styleId="B3Char">
    <w:name w:val="B3 Char"/>
    <w:link w:val="B3"/>
    <w:qFormat/>
    <w:locked/>
    <w:rPr>
      <w:rFonts w:ascii="Arial" w:eastAsia="Arial Unicode MS" w:hAnsi="Arial"/>
      <w:lang w:val="en-GB" w:eastAsia="en-US"/>
    </w:rPr>
  </w:style>
  <w:style w:type="character" w:customStyle="1" w:styleId="B4Char">
    <w:name w:val="B4 Char"/>
    <w:link w:val="B4"/>
    <w:qFormat/>
    <w:locked/>
    <w:rPr>
      <w:rFonts w:ascii="Arial" w:eastAsia="Arial Unicode MS" w:hAnsi="Arial"/>
      <w:lang w:val="en-GB" w:eastAsia="en-US"/>
    </w:rPr>
  </w:style>
  <w:style w:type="character" w:customStyle="1" w:styleId="TALCar">
    <w:name w:val="TAL Car"/>
    <w:link w:val="TAL"/>
    <w:qFormat/>
    <w:rPr>
      <w:rFonts w:ascii="Arial" w:eastAsia="Arial Unicode MS" w:hAnsi="Arial"/>
      <w:sz w:val="18"/>
      <w:lang w:val="en-GB" w:eastAsia="en-US"/>
    </w:rPr>
  </w:style>
  <w:style w:type="table" w:customStyle="1" w:styleId="TableGrid1">
    <w:name w:val="TableGrid1"/>
    <w:basedOn w:val="a1"/>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8"/>
    <w:qFormat/>
    <w:pPr>
      <w:tabs>
        <w:tab w:val="left" w:pos="1701"/>
        <w:tab w:val="right" w:pos="9639"/>
      </w:tabs>
      <w:overflowPunct w:val="0"/>
      <w:autoSpaceDE w:val="0"/>
      <w:autoSpaceDN w:val="0"/>
      <w:adjustRightInd w:val="0"/>
      <w:spacing w:before="60" w:after="240"/>
    </w:pPr>
    <w:rPr>
      <w:rFonts w:ascii="Arial" w:eastAsiaTheme="minorEastAsia" w:hAnsi="Arial"/>
      <w:b/>
      <w:sz w:val="24"/>
      <w:szCs w:val="20"/>
      <w:lang w:val="en-GB" w:eastAsia="zh-CN"/>
    </w:rPr>
  </w:style>
  <w:style w:type="paragraph" w:customStyle="1" w:styleId="Proposal">
    <w:name w:val="Proposal"/>
    <w:basedOn w:val="a8"/>
    <w:qFormat/>
    <w:pPr>
      <w:widowControl w:val="0"/>
      <w:numPr>
        <w:numId w:val="3"/>
      </w:numPr>
      <w:tabs>
        <w:tab w:val="clear" w:pos="1304"/>
        <w:tab w:val="left" w:pos="1701"/>
      </w:tabs>
      <w:ind w:left="1701" w:hanging="1701"/>
    </w:pPr>
    <w:rPr>
      <w:rFonts w:ascii="Arial" w:eastAsia="等线" w:hAnsi="Arial" w:cs="Arial"/>
      <w:b/>
      <w:bCs/>
      <w:kern w:val="2"/>
      <w:sz w:val="21"/>
      <w:szCs w:val="22"/>
      <w:lang w:eastAsia="zh-CN"/>
    </w:rPr>
  </w:style>
  <w:style w:type="character" w:customStyle="1" w:styleId="fontstyle01">
    <w:name w:val="fontstyle01"/>
    <w:basedOn w:val="a0"/>
    <w:qFormat/>
    <w:rPr>
      <w:rFonts w:ascii="Times-Roman" w:hAnsi="Times-Roman" w:hint="default"/>
      <w:color w:val="000000"/>
      <w:sz w:val="20"/>
      <w:szCs w:val="20"/>
    </w:rPr>
  </w:style>
  <w:style w:type="character" w:customStyle="1" w:styleId="fontstyle21">
    <w:name w:val="fontstyle21"/>
    <w:basedOn w:val="a0"/>
    <w:qFormat/>
    <w:rPr>
      <w:rFonts w:ascii="Helvetica" w:hAnsi="Helvetica" w:cs="Helvetica" w:hint="default"/>
      <w:color w:val="000000"/>
      <w:sz w:val="18"/>
      <w:szCs w:val="18"/>
    </w:rPr>
  </w:style>
  <w:style w:type="paragraph" w:styleId="af7">
    <w:name w:val="Revision"/>
    <w:hidden/>
    <w:uiPriority w:val="99"/>
    <w:unhideWhenUsed/>
    <w:rsid w:val="00CD37D4"/>
    <w:rPr>
      <w:rFonts w:ascii="Arial" w:eastAsia="Arial Unicode MS" w:hAnsi="Arial"/>
      <w:lang w:val="en-GB" w:eastAsia="en-US"/>
    </w:rPr>
  </w:style>
  <w:style w:type="paragraph" w:customStyle="1" w:styleId="DECISION">
    <w:name w:val="DECISION"/>
    <w:basedOn w:val="a"/>
    <w:rsid w:val="00162BB3"/>
    <w:pPr>
      <w:widowControl w:val="0"/>
      <w:numPr>
        <w:numId w:val="13"/>
      </w:numPr>
      <w:spacing w:before="120" w:after="120"/>
    </w:pPr>
    <w:rPr>
      <w:rFonts w:ascii="Tahoma" w:eastAsia="DotumChe" w:hAnsi="Tahoma" w:cs="Cambria Math"/>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346212">
      <w:bodyDiv w:val="1"/>
      <w:marLeft w:val="0"/>
      <w:marRight w:val="0"/>
      <w:marTop w:val="0"/>
      <w:marBottom w:val="0"/>
      <w:divBdr>
        <w:top w:val="none" w:sz="0" w:space="0" w:color="auto"/>
        <w:left w:val="none" w:sz="0" w:space="0" w:color="auto"/>
        <w:bottom w:val="none" w:sz="0" w:space="0" w:color="auto"/>
        <w:right w:val="none" w:sz="0" w:space="0" w:color="auto"/>
      </w:divBdr>
    </w:div>
    <w:div w:id="288241902">
      <w:bodyDiv w:val="1"/>
      <w:marLeft w:val="0"/>
      <w:marRight w:val="0"/>
      <w:marTop w:val="0"/>
      <w:marBottom w:val="0"/>
      <w:divBdr>
        <w:top w:val="none" w:sz="0" w:space="0" w:color="auto"/>
        <w:left w:val="none" w:sz="0" w:space="0" w:color="auto"/>
        <w:bottom w:val="none" w:sz="0" w:space="0" w:color="auto"/>
        <w:right w:val="none" w:sz="0" w:space="0" w:color="auto"/>
      </w:divBdr>
    </w:div>
    <w:div w:id="1462845588">
      <w:bodyDiv w:val="1"/>
      <w:marLeft w:val="0"/>
      <w:marRight w:val="0"/>
      <w:marTop w:val="0"/>
      <w:marBottom w:val="0"/>
      <w:divBdr>
        <w:top w:val="none" w:sz="0" w:space="0" w:color="auto"/>
        <w:left w:val="none" w:sz="0" w:space="0" w:color="auto"/>
        <w:bottom w:val="none" w:sz="0" w:space="0" w:color="auto"/>
        <w:right w:val="none" w:sz="0" w:space="0" w:color="auto"/>
      </w:divBdr>
    </w:div>
    <w:div w:id="1539776473">
      <w:bodyDiv w:val="1"/>
      <w:marLeft w:val="0"/>
      <w:marRight w:val="0"/>
      <w:marTop w:val="0"/>
      <w:marBottom w:val="0"/>
      <w:divBdr>
        <w:top w:val="none" w:sz="0" w:space="0" w:color="auto"/>
        <w:left w:val="none" w:sz="0" w:space="0" w:color="auto"/>
        <w:bottom w:val="none" w:sz="0" w:space="0" w:color="auto"/>
        <w:right w:val="none" w:sz="0" w:space="0" w:color="auto"/>
      </w:divBdr>
    </w:div>
    <w:div w:id="16325133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4</Pages>
  <Words>1555</Words>
  <Characters>8865</Characters>
  <Application>Microsoft Office Word</Application>
  <DocSecurity>0</DocSecurity>
  <Lines>73</Lines>
  <Paragraphs>20</Paragraphs>
  <ScaleCrop>false</ScaleCrop>
  <Company>CMCC</Company>
  <LinksUpToDate>false</LinksUpToDate>
  <CharactersWithSpaces>10400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cp:lastModifiedBy>
  <cp:revision>2</cp:revision>
  <cp:lastPrinted>2016-01-11T02:35:00Z</cp:lastPrinted>
  <dcterms:created xsi:type="dcterms:W3CDTF">2023-12-04T08:01:00Z</dcterms:created>
  <dcterms:modified xsi:type="dcterms:W3CDTF">2023-12-04T08:01:00Z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312DEF1D7C5D4F5F946B1C83602B6967</vt:lpwstr>
  </property>
</Properties>
</file>